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DC" w:rsidRDefault="009D1ADC" w:rsidP="009D1ADC">
      <w:pPr>
        <w:spacing w:after="206" w:line="274" w:lineRule="exact"/>
      </w:pPr>
      <w:r>
        <w:t>Реквизиты</w:t>
      </w:r>
    </w:p>
    <w:p w:rsidR="009D1ADC" w:rsidRDefault="009D1ADC" w:rsidP="009D1ADC">
      <w:pPr>
        <w:spacing w:line="317" w:lineRule="exact"/>
        <w:ind w:left="400"/>
      </w:pPr>
      <w:r>
        <w:t>Получатель: УФК по Мурманской области (Управление ЭР, ЖКХ и МИ)</w:t>
      </w:r>
    </w:p>
    <w:p w:rsidR="009D1ADC" w:rsidRDefault="009D1ADC" w:rsidP="009D1ADC">
      <w:pPr>
        <w:spacing w:line="317" w:lineRule="exact"/>
        <w:ind w:left="400"/>
      </w:pPr>
      <w:r>
        <w:t>р/с 40101810000000010005 в Отделении Мурманск, г. Мурманск</w:t>
      </w:r>
    </w:p>
    <w:p w:rsidR="009D1ADC" w:rsidRDefault="009D1ADC" w:rsidP="009D1ADC">
      <w:pPr>
        <w:spacing w:line="317" w:lineRule="exact"/>
        <w:ind w:left="400"/>
      </w:pPr>
      <w:r>
        <w:t>ИНН 5115900230</w:t>
      </w:r>
    </w:p>
    <w:p w:rsidR="009D1ADC" w:rsidRDefault="009D1ADC" w:rsidP="009D1ADC">
      <w:pPr>
        <w:spacing w:line="317" w:lineRule="exact"/>
        <w:ind w:left="400"/>
      </w:pPr>
      <w:r>
        <w:t>БИК 044705001</w:t>
      </w:r>
    </w:p>
    <w:p w:rsidR="009D1ADC" w:rsidRDefault="009D1ADC" w:rsidP="009D1ADC">
      <w:pPr>
        <w:spacing w:line="317" w:lineRule="exact"/>
        <w:ind w:left="400"/>
      </w:pPr>
      <w:r>
        <w:t>КПП 511501001</w:t>
      </w:r>
    </w:p>
    <w:p w:rsidR="009D1ADC" w:rsidRDefault="009D1ADC" w:rsidP="009D1ADC">
      <w:pPr>
        <w:spacing w:line="317" w:lineRule="exact"/>
        <w:ind w:left="400"/>
      </w:pPr>
      <w:r>
        <w:t>ОКТМО 47733000</w:t>
      </w:r>
    </w:p>
    <w:p w:rsidR="009D1ADC" w:rsidRDefault="009D1ADC" w:rsidP="009D1ADC">
      <w:pPr>
        <w:spacing w:line="274" w:lineRule="exact"/>
        <w:ind w:firstLine="760"/>
      </w:pPr>
      <w:r>
        <w:t xml:space="preserve">При перечислении </w:t>
      </w:r>
      <w:r>
        <w:rPr>
          <w:rStyle w:val="20"/>
          <w:rFonts w:eastAsia="Microsoft Sans Serif"/>
        </w:rPr>
        <w:t>арендной платы</w:t>
      </w:r>
      <w:r>
        <w:t xml:space="preserve"> применяется следующий код бюджетной классификации:</w:t>
      </w:r>
    </w:p>
    <w:p w:rsidR="009D1ADC" w:rsidRDefault="009D1ADC" w:rsidP="009D1ADC">
      <w:pPr>
        <w:numPr>
          <w:ilvl w:val="0"/>
          <w:numId w:val="1"/>
        </w:numPr>
        <w:tabs>
          <w:tab w:val="left" w:pos="943"/>
        </w:tabs>
        <w:spacing w:line="288" w:lineRule="exact"/>
        <w:ind w:firstLine="780"/>
        <w:jc w:val="both"/>
      </w:pPr>
      <w:r>
        <w:t xml:space="preserve">КБК 503 </w:t>
      </w:r>
      <w:r w:rsidRPr="00E3688A">
        <w:rPr>
          <w:lang w:eastAsia="en-US" w:bidi="en-US"/>
        </w:rPr>
        <w:t xml:space="preserve">111 </w:t>
      </w:r>
      <w:r>
        <w:t>05 074 04 0000 120 (Доходы от сдачи в аренду имущества, составляющего казну городских округов (за исключением земельных участков))</w:t>
      </w:r>
    </w:p>
    <w:p w:rsidR="009D1ADC" w:rsidRDefault="009D1ADC" w:rsidP="009D1ADC">
      <w:pPr>
        <w:spacing w:line="283" w:lineRule="exact"/>
        <w:ind w:firstLine="780"/>
      </w:pPr>
      <w:r>
        <w:t xml:space="preserve">Перечисление платы </w:t>
      </w:r>
      <w:r>
        <w:rPr>
          <w:rStyle w:val="20"/>
          <w:rFonts w:eastAsia="Microsoft Sans Serif"/>
        </w:rPr>
        <w:t>за пользование земельным участком</w:t>
      </w:r>
      <w:r>
        <w:t xml:space="preserve"> осуществляется по одному из следующих кодов бюджетной классификации (в зависимости от собственника земельного участка):</w:t>
      </w:r>
    </w:p>
    <w:p w:rsidR="009D1ADC" w:rsidRDefault="009D1ADC" w:rsidP="009D1ADC">
      <w:pPr>
        <w:numPr>
          <w:ilvl w:val="0"/>
          <w:numId w:val="1"/>
        </w:numPr>
        <w:tabs>
          <w:tab w:val="left" w:pos="943"/>
        </w:tabs>
        <w:spacing w:line="278" w:lineRule="exact"/>
        <w:ind w:firstLine="780"/>
        <w:jc w:val="both"/>
      </w:pPr>
      <w:r>
        <w:t>КБК 503 111 05 024 04 0000 120 (Доходы,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учреждений))</w:t>
      </w:r>
    </w:p>
    <w:p w:rsidR="009D1ADC" w:rsidRDefault="009D1ADC" w:rsidP="009D1ADC">
      <w:pPr>
        <w:spacing w:after="244" w:line="283" w:lineRule="exact"/>
        <w:ind w:firstLine="520"/>
      </w:pPr>
      <w:r>
        <w:t>- КБК 503 111 05 012 04 0000 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участков)</w:t>
      </w:r>
    </w:p>
    <w:p w:rsidR="009D1ADC" w:rsidRDefault="009D1ADC" w:rsidP="009D1ADC">
      <w:pPr>
        <w:ind w:firstLine="780"/>
      </w:pPr>
      <w:r>
        <w:t xml:space="preserve">Размер арендной платы </w:t>
      </w:r>
      <w:r>
        <w:rPr>
          <w:rStyle w:val="20"/>
          <w:rFonts w:eastAsia="Microsoft Sans Serif"/>
        </w:rPr>
        <w:t>за землю под гаражным строением</w:t>
      </w:r>
      <w:r>
        <w:t xml:space="preserve"> можно узнать по телефону: 3-35-76 (специалист </w:t>
      </w:r>
      <w:proofErr w:type="spellStart"/>
      <w:r>
        <w:t>Еденова</w:t>
      </w:r>
      <w:proofErr w:type="spellEnd"/>
      <w:r>
        <w:t xml:space="preserve"> Татьяна Александровна), и внести платеж по следующим реквизитам:</w:t>
      </w:r>
    </w:p>
    <w:p w:rsidR="009D1ADC" w:rsidRDefault="009D1ADC" w:rsidP="009D1ADC">
      <w:pPr>
        <w:spacing w:line="283" w:lineRule="exact"/>
        <w:ind w:firstLine="520"/>
      </w:pPr>
      <w:r>
        <w:t>Получатель: УФК по Мурманской области (Управление ЭР, ЖКХ и МИ)</w:t>
      </w:r>
    </w:p>
    <w:p w:rsidR="009D1ADC" w:rsidRDefault="009D1ADC" w:rsidP="009D1ADC">
      <w:pPr>
        <w:spacing w:line="283" w:lineRule="exact"/>
        <w:ind w:firstLine="520"/>
      </w:pPr>
      <w:r>
        <w:t>р/с 40101810000000010005 в Отделении Мурманск, г. Мурманск</w:t>
      </w:r>
    </w:p>
    <w:p w:rsidR="009D1ADC" w:rsidRDefault="009D1ADC" w:rsidP="009D1ADC">
      <w:pPr>
        <w:spacing w:line="283" w:lineRule="exact"/>
        <w:ind w:firstLine="520"/>
      </w:pPr>
      <w:r>
        <w:t>ИНН 5115900230</w:t>
      </w:r>
    </w:p>
    <w:p w:rsidR="009D1ADC" w:rsidRDefault="009D1ADC" w:rsidP="009D1ADC">
      <w:pPr>
        <w:spacing w:line="317" w:lineRule="exact"/>
        <w:ind w:firstLine="520"/>
      </w:pPr>
      <w:r>
        <w:t>БИК 044705001</w:t>
      </w:r>
    </w:p>
    <w:p w:rsidR="009D1ADC" w:rsidRDefault="009D1ADC" w:rsidP="009D1ADC">
      <w:pPr>
        <w:spacing w:line="317" w:lineRule="exact"/>
        <w:ind w:firstLine="520"/>
      </w:pPr>
      <w:r>
        <w:t>КПП 511501001</w:t>
      </w:r>
    </w:p>
    <w:p w:rsidR="009D1ADC" w:rsidRDefault="009D1ADC" w:rsidP="009D1ADC">
      <w:pPr>
        <w:spacing w:line="317" w:lineRule="exact"/>
        <w:ind w:firstLine="520"/>
      </w:pPr>
      <w:r>
        <w:t>ОКТМО 47733000</w:t>
      </w:r>
    </w:p>
    <w:p w:rsidR="00FC296A" w:rsidRDefault="009D1ADC" w:rsidP="009D1ADC">
      <w:r>
        <w:t>КБК 503 111 05 012 04 0000 120</w:t>
      </w:r>
      <w:bookmarkStart w:id="0" w:name="_GoBack"/>
      <w:bookmarkEnd w:id="0"/>
    </w:p>
    <w:sectPr w:rsidR="00FC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C9D"/>
    <w:multiLevelType w:val="multilevel"/>
    <w:tmpl w:val="C860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DC"/>
    <w:rsid w:val="009D1ADC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0B3EA-8D29-4633-B369-D55C699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AD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Тупицын</dc:creator>
  <cp:keywords/>
  <dc:description/>
  <cp:lastModifiedBy>Владимир Тупицын</cp:lastModifiedBy>
  <cp:revision>1</cp:revision>
  <dcterms:created xsi:type="dcterms:W3CDTF">2018-11-23T09:01:00Z</dcterms:created>
  <dcterms:modified xsi:type="dcterms:W3CDTF">2018-11-23T09:02:00Z</dcterms:modified>
</cp:coreProperties>
</file>