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C3493">
      <w:pPr>
        <w:pStyle w:val="32"/>
        <w:keepNext/>
        <w:keepLines/>
        <w:shd w:val="clear" w:color="auto" w:fill="auto"/>
        <w:spacing w:before="0"/>
      </w:pPr>
      <w:bookmarkStart w:id="0" w:name="bookmark3"/>
      <w:r>
        <w:rPr>
          <w:rStyle w:val="31"/>
          <w:b/>
          <w:bCs/>
          <w:color w:val="000000"/>
        </w:rPr>
        <w:t>За полу</w:t>
      </w:r>
      <w:r>
        <w:rPr>
          <w:rStyle w:val="31"/>
          <w:b/>
          <w:bCs/>
          <w:color w:val="000000"/>
        </w:rPr>
        <w:t>чение кредита обманным путем житель г.Полярного привлечен к уголовной ответственности</w:t>
      </w:r>
      <w:bookmarkEnd w:id="0"/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 xml:space="preserve">Мурманской прокуратурой по надзору за исполнением законов на особо режимных объектах поддержано государственное обвинение в отношении Наримана Э., обвиняемого в </w:t>
      </w:r>
      <w:r>
        <w:rPr>
          <w:rStyle w:val="22"/>
          <w:color w:val="000000"/>
        </w:rPr>
        <w:t>совершении преступления, предусмотренного ч. 1 ст. 159 УК РФ (мошенничество).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В ходе предварительного расследования установлено, что Нариман Э. заключил кредитный договор с ПАО «Сбербанк России», введя сотрудников банка в заблуждение, не намереваясь в даль</w:t>
      </w:r>
      <w:r>
        <w:rPr>
          <w:rStyle w:val="22"/>
          <w:color w:val="000000"/>
        </w:rPr>
        <w:t>нейшем исполнять кредитные обязательства.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При заключении кредитного договора Нариман Э. получил денежные средства в сумме 105 041 руб., однако на протяжении года мер к погашению кредитной задолженности не предпринимал, похитив чужие денежные средства.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left"/>
      </w:pPr>
      <w:r>
        <w:rPr>
          <w:rStyle w:val="22"/>
          <w:color w:val="000000"/>
        </w:rPr>
        <w:t>В хо</w:t>
      </w:r>
      <w:r>
        <w:rPr>
          <w:rStyle w:val="22"/>
          <w:color w:val="000000"/>
        </w:rPr>
        <w:t>де расследования Нариман Э. вину в совершении преступления признал в полном объеме, раскаялся.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left"/>
      </w:pPr>
      <w:r>
        <w:rPr>
          <w:rStyle w:val="22"/>
          <w:color w:val="000000"/>
        </w:rPr>
        <w:t>Приговором суда Нариману Э. назначено наказание в виде обязательных работ на срок 180 часов.</w:t>
      </w:r>
    </w:p>
    <w:p w:rsidR="00000000" w:rsidRDefault="00BC3493">
      <w:pPr>
        <w:pStyle w:val="210"/>
        <w:shd w:val="clear" w:color="auto" w:fill="auto"/>
        <w:spacing w:after="240" w:line="274" w:lineRule="exact"/>
        <w:ind w:firstLine="740"/>
        <w:jc w:val="left"/>
      </w:pPr>
      <w:r>
        <w:rPr>
          <w:rStyle w:val="22"/>
          <w:color w:val="000000"/>
        </w:rPr>
        <w:t>Приговор в законную силу не вступил.</w:t>
      </w:r>
    </w:p>
    <w:p w:rsidR="00000000" w:rsidRDefault="00BC3493">
      <w:pPr>
        <w:pStyle w:val="70"/>
        <w:shd w:val="clear" w:color="auto" w:fill="auto"/>
        <w:spacing w:before="0"/>
        <w:ind w:firstLine="740"/>
      </w:pPr>
      <w:r>
        <w:rPr>
          <w:rStyle w:val="7"/>
          <w:b/>
          <w:bCs/>
          <w:color w:val="000000"/>
        </w:rPr>
        <w:t>Прокуратура выявила нарушения з</w:t>
      </w:r>
      <w:r>
        <w:rPr>
          <w:rStyle w:val="7"/>
          <w:b/>
          <w:bCs/>
          <w:color w:val="000000"/>
        </w:rPr>
        <w:t>аконодательства о порядке рассмотрения обращений граждан в деятельности филиала «МСЧ №3» ФГБУЗ ЦМСЧ № 120 ФМБА России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Мурманской прокуратурой по надзору за исполнением законов на особо режимных объектах проведена проверка соблюдения филиалом «МСЧ №3» ФГБУЗ</w:t>
      </w:r>
      <w:r>
        <w:rPr>
          <w:rStyle w:val="22"/>
          <w:color w:val="000000"/>
        </w:rPr>
        <w:t xml:space="preserve"> ЦМСЧ № 120 ФМБА России Федерального закона от 02.05.2006 № 59-ФЗ «О порядке рассмотрения обращений граждан Российской Федерации».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В соответствии с Законом граждане и юридические лица имеют право, в том числе, на получение письменного ответа по существу п</w:t>
      </w:r>
      <w:r>
        <w:rPr>
          <w:rStyle w:val="22"/>
          <w:color w:val="000000"/>
        </w:rPr>
        <w:t>оставленных в обращении вопросов в течение 30 дней со дня его регистрации.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27.07.2017 в филиал «МСЧ №3» ФГБУЗ ЦМСЧ № 120 ФМБА России поступило обращение командира войсковой части.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Проверка показала, что в нарушении статьи 12 Федерального закона от 02.05.20</w:t>
      </w:r>
      <w:r>
        <w:rPr>
          <w:rStyle w:val="22"/>
          <w:color w:val="000000"/>
        </w:rPr>
        <w:t>06 № 59- ФЗ «О порядке рассмотрения обращений граждан Российской Федерации» ответ заявителю и направлен не был, в связи с чем командир войсковой части обратился в прокуратуру.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В связи с выявленными нарушениями закона прокуратурой вынесено постановление о в</w:t>
      </w:r>
      <w:r>
        <w:rPr>
          <w:rStyle w:val="22"/>
          <w:color w:val="000000"/>
        </w:rPr>
        <w:t>озбуждении производства об административном правонарушении в отношении должностного лица - начальника филиала «МСЧ №3» ФГБУЗ ЦМСЧ № 120 ФМБА России, по признакам административного правонарушения, предусмотренного статьей 5.59 КоАП РФ.</w:t>
      </w:r>
    </w:p>
    <w:p w:rsidR="00F65E39" w:rsidRDefault="00BC3493">
      <w:pPr>
        <w:pStyle w:val="210"/>
        <w:shd w:val="clear" w:color="auto" w:fill="auto"/>
        <w:spacing w:line="274" w:lineRule="exact"/>
        <w:ind w:firstLine="740"/>
        <w:jc w:val="both"/>
        <w:rPr>
          <w:rStyle w:val="22"/>
          <w:color w:val="000000"/>
        </w:rPr>
      </w:pPr>
      <w:r>
        <w:rPr>
          <w:rStyle w:val="22"/>
          <w:color w:val="000000"/>
        </w:rPr>
        <w:t>По результатам рассмо</w:t>
      </w:r>
      <w:r>
        <w:rPr>
          <w:rStyle w:val="22"/>
          <w:color w:val="000000"/>
        </w:rPr>
        <w:t>трения постановления прокурора, мировым судьей 23.11.2017 вынесено постановление о привлечении должностного лица к административной ответственности в виде штрафа в размере 5000 рублей.</w:t>
      </w:r>
    </w:p>
    <w:p w:rsidR="00F65E39" w:rsidRDefault="00F65E39">
      <w:pPr>
        <w:pStyle w:val="210"/>
        <w:shd w:val="clear" w:color="auto" w:fill="auto"/>
        <w:spacing w:line="274" w:lineRule="exact"/>
        <w:ind w:firstLine="740"/>
        <w:jc w:val="both"/>
        <w:rPr>
          <w:rStyle w:val="22"/>
          <w:color w:val="000000"/>
        </w:rPr>
      </w:pPr>
    </w:p>
    <w:p w:rsidR="0019472B" w:rsidRDefault="0019472B">
      <w:pPr>
        <w:pStyle w:val="210"/>
        <w:shd w:val="clear" w:color="auto" w:fill="auto"/>
        <w:spacing w:line="274" w:lineRule="exact"/>
        <w:ind w:firstLine="740"/>
        <w:jc w:val="both"/>
        <w:rPr>
          <w:rStyle w:val="22"/>
          <w:color w:val="000000"/>
        </w:rPr>
      </w:pPr>
      <w:r>
        <w:rPr>
          <w:rStyle w:val="a6"/>
        </w:rPr>
        <w:t>Гарантия судебной защиты прав Главы муниципального образования.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 xml:space="preserve">Федеральным законом от 05Л2.2017 </w:t>
      </w:r>
      <w:r>
        <w:rPr>
          <w:rStyle w:val="22"/>
          <w:color w:val="000000"/>
          <w:lang w:val="en-US" w:eastAsia="en-US"/>
        </w:rPr>
        <w:t>N</w:t>
      </w:r>
      <w:r w:rsidRPr="00F65E39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>380-ФЗ внесены изменения в статью 36 Федерального закона "Об общих принципах организации местного самоуправления в Российской Ф</w:t>
      </w:r>
      <w:r>
        <w:rPr>
          <w:rStyle w:val="22"/>
          <w:color w:val="000000"/>
        </w:rPr>
        <w:t>едерации" дополнены основания для обращения в суд главы муниципального образования в случае досрочного прекращения его полномочий.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Если глава муниципального образования примет решение об обжаловании данного правового акта в судебном порядке, то досрочные в</w:t>
      </w:r>
      <w:r>
        <w:rPr>
          <w:rStyle w:val="22"/>
          <w:color w:val="000000"/>
        </w:rPr>
        <w:t>ыборы главы муниципального образования, избираемого на муниципальных выборах, не могут быть назначены до вступления решения суда в законную силу.</w:t>
      </w:r>
    </w:p>
    <w:p w:rsidR="00000000" w:rsidRDefault="00BC3493">
      <w:pPr>
        <w:pStyle w:val="210"/>
        <w:shd w:val="clear" w:color="auto" w:fill="auto"/>
        <w:spacing w:after="240" w:line="274" w:lineRule="exact"/>
        <w:ind w:firstLine="740"/>
        <w:jc w:val="both"/>
      </w:pPr>
      <w:r>
        <w:rPr>
          <w:rStyle w:val="22"/>
          <w:color w:val="000000"/>
        </w:rPr>
        <w:t>Внесенные изменения направлены на обеспечение гарантий судебной защиты прав главы муниципального образования н</w:t>
      </w:r>
      <w:r>
        <w:rPr>
          <w:rStyle w:val="22"/>
          <w:color w:val="000000"/>
        </w:rPr>
        <w:t>е только в случае досрочного прекращения его полномочий на основании решения представительного органа муниципального образования об удалении его в отставку, но и на основании правового акта высшего должностного лица субъекта РФ (руководителя высшего исполн</w:t>
      </w:r>
      <w:r>
        <w:rPr>
          <w:rStyle w:val="22"/>
          <w:color w:val="000000"/>
        </w:rPr>
        <w:t>ительного органа государственной власти субъекта РФ).</w:t>
      </w:r>
    </w:p>
    <w:p w:rsidR="00000000" w:rsidRDefault="00BC3493">
      <w:pPr>
        <w:pStyle w:val="70"/>
        <w:shd w:val="clear" w:color="auto" w:fill="auto"/>
        <w:spacing w:before="0" w:after="240"/>
        <w:ind w:firstLine="740"/>
      </w:pPr>
      <w:r>
        <w:rPr>
          <w:rStyle w:val="7"/>
          <w:b/>
          <w:bCs/>
          <w:color w:val="000000"/>
        </w:rPr>
        <w:lastRenderedPageBreak/>
        <w:t>Работодатель не подлежит привлечению к административной ответственности по ст.19.29 КоАП РФ, если не знал о бывшей должности государственного или муниципального служащего.</w:t>
      </w:r>
    </w:p>
    <w:p w:rsidR="00000000" w:rsidRDefault="00BC3493">
      <w:pPr>
        <w:pStyle w:val="210"/>
        <w:shd w:val="clear" w:color="auto" w:fill="auto"/>
        <w:spacing w:after="240" w:line="274" w:lineRule="exact"/>
        <w:ind w:firstLine="740"/>
        <w:jc w:val="both"/>
      </w:pPr>
      <w:r>
        <w:rPr>
          <w:rStyle w:val="22"/>
          <w:color w:val="000000"/>
        </w:rPr>
        <w:t>28 ноября 2017 года Пленумом В</w:t>
      </w:r>
      <w:r>
        <w:rPr>
          <w:rStyle w:val="22"/>
          <w:color w:val="000000"/>
        </w:rPr>
        <w:t>ерховного суда РФ принято Постановление № 46 «О некоторых вопросах, возникающих при рассмотрении судьями дел о привлечении к административной ответственности по ст. 19.29 Кодекса Российской Федерации об административных правонарушениях», в котором указано,</w:t>
      </w:r>
      <w:r>
        <w:rPr>
          <w:rStyle w:val="22"/>
          <w:color w:val="000000"/>
        </w:rPr>
        <w:t xml:space="preserve"> что поскольку 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(муниципального) служа</w:t>
      </w:r>
      <w:r>
        <w:rPr>
          <w:rStyle w:val="22"/>
          <w:color w:val="000000"/>
        </w:rPr>
        <w:t>щего, 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службы, включенной в Перечни (например, отсутствие указанных сведений в трудовой книжке, документах</w:t>
      </w:r>
      <w:r>
        <w:rPr>
          <w:rStyle w:val="22"/>
          <w:color w:val="000000"/>
        </w:rPr>
        <w:t xml:space="preserve"> воинского учета, военном билете, заполняемой гражданином при трудоустройстве анкете), свидетельствует об отсутствии оснований для привлечения работодателя к административной ответственности по статье 19.29 КоАП РФ.</w:t>
      </w:r>
    </w:p>
    <w:p w:rsidR="00000000" w:rsidRDefault="00BC3493">
      <w:pPr>
        <w:pStyle w:val="70"/>
        <w:shd w:val="clear" w:color="auto" w:fill="auto"/>
        <w:spacing w:before="0"/>
        <w:ind w:firstLine="740"/>
      </w:pPr>
      <w:r>
        <w:rPr>
          <w:rStyle w:val="7"/>
          <w:b/>
          <w:bCs/>
          <w:color w:val="000000"/>
        </w:rPr>
        <w:t>Изменен объем сведений, которые заказчик</w:t>
      </w:r>
      <w:r>
        <w:rPr>
          <w:rStyle w:val="7"/>
          <w:b/>
          <w:bCs/>
          <w:color w:val="000000"/>
        </w:rPr>
        <w:t xml:space="preserve">и по Федеральному закону «О закупках товаров, работ, услуг отдельными видами юридических лиц» от 18 июля 2011 года </w:t>
      </w:r>
      <w:r>
        <w:rPr>
          <w:rStyle w:val="71"/>
          <w:b w:val="0"/>
          <w:bCs w:val="0"/>
          <w:color w:val="000000"/>
        </w:rPr>
        <w:t>N</w:t>
      </w:r>
      <w:r w:rsidRPr="00F65E39">
        <w:rPr>
          <w:rStyle w:val="71"/>
          <w:b w:val="0"/>
          <w:bCs w:val="0"/>
          <w:color w:val="000000"/>
          <w:lang w:val="ru-RU"/>
        </w:rPr>
        <w:t xml:space="preserve"> </w:t>
      </w:r>
      <w:r>
        <w:rPr>
          <w:rStyle w:val="7"/>
          <w:b/>
          <w:bCs/>
          <w:color w:val="000000"/>
        </w:rPr>
        <w:t>223- ФЗ должны вносить в реестр договоров.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07 декабря 2017 года вступило в силу Постановление Правительства РФ от 27.11.2017. № 1429 «О при</w:t>
      </w:r>
      <w:r>
        <w:rPr>
          <w:rStyle w:val="22"/>
          <w:color w:val="000000"/>
        </w:rPr>
        <w:t>остановлении действия подпунктов "е" и "к" пункта 2 Правил ведения реестра договоров, заключенных заказчиками по результатам закупки». Теперь заказчики по Закону № 223-ФЗ смогут временно вносить в реестр договоров меньше сведений.</w:t>
      </w:r>
    </w:p>
    <w:p w:rsidR="00000000" w:rsidRDefault="00BC3493" w:rsidP="00745634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Согласно Постановления Пр</w:t>
      </w:r>
      <w:r>
        <w:rPr>
          <w:rStyle w:val="22"/>
          <w:color w:val="000000"/>
        </w:rPr>
        <w:t>авительства до 1 июля 2018 года не нужно направлять в указанный реестр сведения о поставщике (подрядчике, исполнителе): в отношении юридического лица - наименование, фирменное наименование, место нахождения, информация о его отнесении к субъекту малого и (</w:t>
      </w:r>
      <w:r>
        <w:rPr>
          <w:rStyle w:val="22"/>
          <w:color w:val="000000"/>
        </w:rPr>
        <w:t>или) среднего предпринимательства и идентификационный номер налогоплательщика, в отношении физического лица - фамилия, имя, отчество, место жительства и идентификационный номер налогоплательщика; а так же информацию о договорах с субподрядчиками, в том чис</w:t>
      </w:r>
      <w:r>
        <w:rPr>
          <w:rStyle w:val="22"/>
          <w:color w:val="000000"/>
        </w:rPr>
        <w:t>ле наименование, фирменное наименование (при наличии), место нахождения субподрядчика, его идентификационный номер налогоплательщика, а также предмет и цена договора с субподрядчиками.</w:t>
      </w:r>
      <w:bookmarkStart w:id="1" w:name="bookmark4"/>
      <w:bookmarkStart w:id="2" w:name="_GoBack"/>
      <w:bookmarkEnd w:id="2"/>
      <w:r>
        <w:rPr>
          <w:rStyle w:val="31"/>
          <w:b w:val="0"/>
          <w:bCs w:val="0"/>
          <w:color w:val="000000"/>
        </w:rPr>
        <w:t>Защита прав юридических лиц и индив</w:t>
      </w:r>
      <w:r>
        <w:rPr>
          <w:rStyle w:val="31"/>
          <w:b w:val="0"/>
          <w:bCs w:val="0"/>
          <w:color w:val="000000"/>
        </w:rPr>
        <w:t>идуальных предпринимателей при проведении проверок и финансового контроля.</w:t>
      </w:r>
      <w:bookmarkEnd w:id="1"/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both"/>
      </w:pPr>
      <w:r>
        <w:rPr>
          <w:rStyle w:val="22"/>
          <w:color w:val="000000"/>
        </w:rPr>
        <w:t>С</w:t>
      </w:r>
      <w:r>
        <w:rPr>
          <w:rStyle w:val="22"/>
          <w:color w:val="000000"/>
        </w:rPr>
        <w:t xml:space="preserve">огласно части ЗЛ статьи 1 Федерального закона от 26Л 2.2008 </w:t>
      </w:r>
      <w:r>
        <w:rPr>
          <w:rStyle w:val="22"/>
          <w:color w:val="000000"/>
          <w:lang w:val="en-US" w:eastAsia="en-US"/>
        </w:rPr>
        <w:t>N</w:t>
      </w:r>
      <w:r w:rsidRPr="00F65E39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>294-ФЗ "О защите прав юридических лиц и индивидуальных предпринимателей при осуществлении государственного ко</w:t>
      </w:r>
      <w:r>
        <w:rPr>
          <w:rStyle w:val="22"/>
          <w:color w:val="000000"/>
        </w:rPr>
        <w:t>нтроля (надзора) и муниципального контроля" положения данного Федерального закона, устанавливающие порядок организации и проведения проверок, не применяются при осуществлении государственного контроля (надзора) в финансово-бюджетной сфере.</w:t>
      </w:r>
    </w:p>
    <w:p w:rsidR="00000000" w:rsidRDefault="00BC3493">
      <w:pPr>
        <w:pStyle w:val="210"/>
        <w:shd w:val="clear" w:color="auto" w:fill="auto"/>
        <w:spacing w:after="240" w:line="274" w:lineRule="exact"/>
        <w:ind w:firstLine="740"/>
        <w:jc w:val="both"/>
      </w:pPr>
      <w:r>
        <w:rPr>
          <w:rStyle w:val="22"/>
          <w:color w:val="000000"/>
        </w:rPr>
        <w:t>В нормах Федерал</w:t>
      </w:r>
      <w:r>
        <w:rPr>
          <w:rStyle w:val="22"/>
          <w:color w:val="000000"/>
        </w:rPr>
        <w:t xml:space="preserve">ьного закона </w:t>
      </w:r>
      <w:r>
        <w:rPr>
          <w:rStyle w:val="22"/>
          <w:color w:val="000000"/>
          <w:lang w:val="en-US" w:eastAsia="en-US"/>
        </w:rPr>
        <w:t>N</w:t>
      </w:r>
      <w:r w:rsidRPr="00F65E39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 xml:space="preserve">294-ФЗ отсутствовало указание на то, что его положения, устанавливающие порядок организации и проведения проверок, не применяются в отношении муниципального финансового контроля. Федеральным законом от 27.11,2017 </w:t>
      </w:r>
      <w:r>
        <w:rPr>
          <w:rStyle w:val="22"/>
          <w:color w:val="000000"/>
          <w:lang w:val="en-US" w:eastAsia="en-US"/>
        </w:rPr>
        <w:t>N</w:t>
      </w:r>
      <w:r w:rsidRPr="00F65E39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>332- ФЗ внесено соответств</w:t>
      </w:r>
      <w:r>
        <w:rPr>
          <w:rStyle w:val="22"/>
          <w:color w:val="000000"/>
        </w:rPr>
        <w:t>ующее дополнение.</w:t>
      </w:r>
    </w:p>
    <w:p w:rsidR="00000000" w:rsidRDefault="00BC3493">
      <w:pPr>
        <w:pStyle w:val="70"/>
        <w:shd w:val="clear" w:color="auto" w:fill="auto"/>
        <w:spacing w:before="0"/>
        <w:ind w:firstLine="740"/>
      </w:pPr>
      <w:r>
        <w:rPr>
          <w:rStyle w:val="7"/>
          <w:b/>
          <w:bCs/>
          <w:color w:val="000000"/>
        </w:rPr>
        <w:t>Органы прокуратуры РФ и Следственного комитета РФ включены в число органов, служба в которых и, соответственно, специальное звание (классный чин) учитываются при присвоении воинских званий.</w:t>
      </w:r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both"/>
      </w:pPr>
      <w:r>
        <w:rPr>
          <w:rStyle w:val="22"/>
          <w:color w:val="000000"/>
        </w:rPr>
        <w:t>Порядок присвоения воинских званий установлен ст</w:t>
      </w:r>
      <w:r>
        <w:rPr>
          <w:rStyle w:val="22"/>
          <w:color w:val="000000"/>
        </w:rPr>
        <w:t>атьей 47 Федерального закона "О воинской обязанности и военной службе", пунктом б которой предусмотрен особый порядок присвоения воинских званий гражданам, проходящим (проходившим) службу в правоохранительных органах и имеющих специальные звания.</w:t>
      </w:r>
    </w:p>
    <w:p w:rsidR="00000000" w:rsidRDefault="00BC3493">
      <w:pPr>
        <w:pStyle w:val="210"/>
        <w:shd w:val="clear" w:color="auto" w:fill="auto"/>
        <w:spacing w:after="240" w:line="278" w:lineRule="exact"/>
        <w:ind w:firstLine="740"/>
        <w:jc w:val="both"/>
      </w:pPr>
      <w:r>
        <w:rPr>
          <w:rStyle w:val="22"/>
          <w:color w:val="000000"/>
        </w:rPr>
        <w:t>Федеральн</w:t>
      </w:r>
      <w:r>
        <w:rPr>
          <w:rStyle w:val="22"/>
          <w:color w:val="000000"/>
        </w:rPr>
        <w:t xml:space="preserve">ым законом от 27.11.2017 </w:t>
      </w:r>
      <w:r>
        <w:rPr>
          <w:rStyle w:val="22"/>
          <w:color w:val="000000"/>
          <w:lang w:val="en-US" w:eastAsia="en-US"/>
        </w:rPr>
        <w:t>N</w:t>
      </w:r>
      <w:r w:rsidRPr="00F65E39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 xml:space="preserve">357-ФЗ органы прокуратуры и Следственного комитета России включены в число органов, служба в которых и, соответственно, имеющееся </w:t>
      </w:r>
      <w:r>
        <w:rPr>
          <w:rStyle w:val="22"/>
          <w:color w:val="000000"/>
        </w:rPr>
        <w:lastRenderedPageBreak/>
        <w:t>специальное звание (классный чин прокурорского работника) учитываются при присвоении воинских звани</w:t>
      </w:r>
      <w:r>
        <w:rPr>
          <w:rStyle w:val="22"/>
          <w:color w:val="000000"/>
        </w:rPr>
        <w:t xml:space="preserve">й в порядке, определенном Положением о порядке прохождения военной службы, утвержденным Указом Президента РФ от 16 сентября 1999 г. </w:t>
      </w:r>
      <w:r>
        <w:rPr>
          <w:rStyle w:val="22"/>
          <w:color w:val="000000"/>
          <w:lang w:val="en-US" w:eastAsia="en-US"/>
        </w:rPr>
        <w:t>N</w:t>
      </w:r>
      <w:r w:rsidRPr="00F65E39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>1237.</w:t>
      </w:r>
    </w:p>
    <w:p w:rsidR="00000000" w:rsidRDefault="00BC3493">
      <w:pPr>
        <w:pStyle w:val="32"/>
        <w:keepNext/>
        <w:keepLines/>
        <w:shd w:val="clear" w:color="auto" w:fill="auto"/>
        <w:spacing w:before="0" w:line="278" w:lineRule="exact"/>
        <w:jc w:val="both"/>
      </w:pPr>
      <w:bookmarkStart w:id="3" w:name="bookmark5"/>
      <w:r>
        <w:rPr>
          <w:rStyle w:val="31"/>
          <w:b/>
          <w:bCs/>
          <w:color w:val="000000"/>
        </w:rPr>
        <w:t>Перечень услуг в сфере здравоохранения, представленные на портале Госуслуг в сфере здравоохранения.</w:t>
      </w:r>
      <w:bookmarkEnd w:id="3"/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 xml:space="preserve">С 01.01.2018 вступает в силу Распоряжение Правительства РФ от 15.11.2017 </w:t>
      </w:r>
      <w:r>
        <w:rPr>
          <w:rStyle w:val="22"/>
          <w:color w:val="000000"/>
          <w:lang w:val="en-US" w:eastAsia="en-US"/>
        </w:rPr>
        <w:t>N</w:t>
      </w:r>
      <w:r w:rsidRPr="00F65E39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>2521-р «О Перечне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</w:t>
      </w:r>
      <w:r>
        <w:rPr>
          <w:rStyle w:val="22"/>
          <w:color w:val="000000"/>
        </w:rPr>
        <w:t xml:space="preserve"> обеспечивает единая государственная информационная система в сфере здравоохранения».</w:t>
      </w:r>
    </w:p>
    <w:p w:rsidR="00000000" w:rsidRDefault="00BC3493">
      <w:pPr>
        <w:pStyle w:val="210"/>
        <w:shd w:val="clear" w:color="auto" w:fill="auto"/>
        <w:spacing w:after="240" w:line="274" w:lineRule="exact"/>
        <w:ind w:firstLine="740"/>
        <w:jc w:val="both"/>
      </w:pPr>
      <w:r>
        <w:rPr>
          <w:rStyle w:val="22"/>
          <w:color w:val="000000"/>
        </w:rPr>
        <w:t>В перечень вошли услуги по: записи на прием к врачу; приему заявок (запись) на вызов врача на дом; предоставлению сведений о прикреплении к медицинской организации; запис</w:t>
      </w:r>
      <w:r>
        <w:rPr>
          <w:rStyle w:val="22"/>
          <w:color w:val="000000"/>
        </w:rPr>
        <w:t>и для прохождения профилактических медицинских осмотров, диспансеризации; предоставлению сведений об оказанной медицинской помощи, содержащихся в электронной медицинской карте; предоставлению сведений о полисе обязательного медицинского страхования и страх</w:t>
      </w:r>
      <w:r>
        <w:rPr>
          <w:rStyle w:val="22"/>
          <w:color w:val="000000"/>
        </w:rPr>
        <w:t>овой медицинской организации; предоставлению доступа к электронным медицинским документам; предоставлению застрахованному лицу информации о перечне оказанных ему медицинских услуг и их стоимости за указанный период времени; подаче заявления о выборе страхо</w:t>
      </w:r>
      <w:r>
        <w:rPr>
          <w:rStyle w:val="22"/>
          <w:color w:val="000000"/>
        </w:rPr>
        <w:t>вой медицинской Организации.</w:t>
      </w:r>
    </w:p>
    <w:p w:rsidR="00000000" w:rsidRDefault="00BC3493">
      <w:pPr>
        <w:pStyle w:val="32"/>
        <w:keepNext/>
        <w:keepLines/>
        <w:shd w:val="clear" w:color="auto" w:fill="auto"/>
        <w:spacing w:before="0" w:line="274" w:lineRule="exact"/>
        <w:jc w:val="both"/>
      </w:pPr>
      <w:bookmarkStart w:id="4" w:name="bookmark6"/>
      <w:r>
        <w:rPr>
          <w:rStyle w:val="31"/>
          <w:b/>
          <w:bCs/>
          <w:color w:val="000000"/>
        </w:rPr>
        <w:t>Мероприятия антитеррористической направленности</w:t>
      </w:r>
      <w:bookmarkEnd w:id="4"/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С 29.11.2017 вступило в силу Постановление Правительства РФ от 18.11.2017 №1394 "О внесении изменения в требования к антитеррористической защищенности объектов (</w:t>
      </w:r>
      <w:r>
        <w:rPr>
          <w:rStyle w:val="22"/>
          <w:color w:val="000000"/>
        </w:rPr>
        <w:t>территорий) системы государственного материального резерва", в соответствии с которым, антитеррористическая защищенность объектов (территорий) обеспечивается проведением комплекса мер, в том числе' в целях обеспечения защиты служебной информации ограниченн</w:t>
      </w:r>
      <w:r>
        <w:rPr>
          <w:rStyle w:val="22"/>
          <w:color w:val="000000"/>
        </w:rPr>
        <w:t>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(территорий).</w:t>
      </w:r>
    </w:p>
    <w:p w:rsidR="00000000" w:rsidRDefault="00BC3493">
      <w:pPr>
        <w:pStyle w:val="210"/>
        <w:shd w:val="clear" w:color="auto" w:fill="auto"/>
        <w:spacing w:after="567" w:line="274" w:lineRule="exact"/>
        <w:ind w:firstLine="740"/>
        <w:jc w:val="both"/>
      </w:pPr>
      <w:r>
        <w:rPr>
          <w:rStyle w:val="22"/>
          <w:color w:val="000000"/>
        </w:rPr>
        <w:t>В частности, у</w:t>
      </w:r>
      <w:r>
        <w:rPr>
          <w:rStyle w:val="22"/>
          <w:color w:val="000000"/>
        </w:rPr>
        <w:t>становлено ограничение до степа должностных и иных лиц к служебной информации ограниченного распространения, обеспечение надлежащего хранения и использования служебной информации ограниченного распространения, осуществление мероприятий по выявлению возможн</w:t>
      </w:r>
      <w:r>
        <w:rPr>
          <w:rStyle w:val="22"/>
          <w:color w:val="000000"/>
        </w:rPr>
        <w:t>ых каналов утечки служебной информации, надлежащую подготовку должностных лиц по вопросам работы со служебной информацией ограниченного распространения, содержащейся в паспорте безопасности и иных документах объектов (территорий).</w:t>
      </w:r>
    </w:p>
    <w:p w:rsidR="00000000" w:rsidRDefault="00BC3493">
      <w:pPr>
        <w:pStyle w:val="32"/>
        <w:keepNext/>
        <w:keepLines/>
        <w:shd w:val="clear" w:color="auto" w:fill="auto"/>
        <w:spacing w:before="0" w:line="240" w:lineRule="exact"/>
        <w:jc w:val="both"/>
      </w:pPr>
      <w:bookmarkStart w:id="5" w:name="bookmark7"/>
      <w:r>
        <w:rPr>
          <w:rStyle w:val="31"/>
          <w:b/>
          <w:bCs/>
          <w:color w:val="000000"/>
        </w:rPr>
        <w:t>С 08.12.2017 изм</w:t>
      </w:r>
      <w:r>
        <w:rPr>
          <w:rStyle w:val="31"/>
          <w:b/>
          <w:bCs/>
          <w:color w:val="000000"/>
        </w:rPr>
        <w:t>енен порядок рассмотрения обращений граждан в электронном</w:t>
      </w:r>
      <w:bookmarkEnd w:id="5"/>
    </w:p>
    <w:p w:rsidR="00000000" w:rsidRDefault="00BC3493">
      <w:pPr>
        <w:pStyle w:val="70"/>
        <w:shd w:val="clear" w:color="auto" w:fill="auto"/>
        <w:spacing w:before="0" w:after="207" w:line="240" w:lineRule="exact"/>
      </w:pPr>
      <w:r>
        <w:rPr>
          <w:rStyle w:val="7"/>
          <w:b/>
          <w:bCs/>
          <w:color w:val="000000"/>
        </w:rPr>
        <w:t>виде.</w:t>
      </w:r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both"/>
      </w:pPr>
      <w:r>
        <w:rPr>
          <w:rStyle w:val="22"/>
          <w:color w:val="000000"/>
        </w:rPr>
        <w:t>Федеральным законом № 355-ФЗ от 27.11 2017 внесены изменения в Федеральный закон от 2 мая 2006 года 59-ФЗ "О порядке рассмотрения обращений граждан Российской Федерации".</w:t>
      </w:r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both"/>
      </w:pPr>
      <w:r>
        <w:rPr>
          <w:rStyle w:val="22"/>
          <w:color w:val="000000"/>
        </w:rPr>
        <w:t xml:space="preserve">С 8 декабря </w:t>
      </w:r>
      <w:r>
        <w:rPr>
          <w:rStyle w:val="22"/>
          <w:color w:val="000000"/>
        </w:rPr>
        <w:t>2017 года ответ на электронное обращение, уведомление о переадресации обращения, будут направляться только по адресу электронной почты. Направление ответа на электронное обращение по почтовому адресу не предусмотрено.</w:t>
      </w:r>
    </w:p>
    <w:p w:rsidR="00000000" w:rsidRDefault="00BC3493">
      <w:pPr>
        <w:pStyle w:val="210"/>
        <w:shd w:val="clear" w:color="auto" w:fill="auto"/>
        <w:spacing w:after="571" w:line="278" w:lineRule="exact"/>
        <w:ind w:firstLine="740"/>
        <w:jc w:val="both"/>
      </w:pPr>
      <w:r>
        <w:rPr>
          <w:rStyle w:val="22"/>
          <w:color w:val="000000"/>
        </w:rPr>
        <w:t>В некоторых случаях, государственный о</w:t>
      </w:r>
      <w:r>
        <w:rPr>
          <w:rStyle w:val="22"/>
          <w:color w:val="000000"/>
        </w:rPr>
        <w:t>рган или орган местного самоуправления, вправе разместить ответ на своем официальном сайте.</w:t>
      </w:r>
    </w:p>
    <w:p w:rsidR="00000000" w:rsidRDefault="00BC3493">
      <w:pPr>
        <w:pStyle w:val="32"/>
        <w:keepNext/>
        <w:keepLines/>
        <w:shd w:val="clear" w:color="auto" w:fill="auto"/>
        <w:spacing w:before="0" w:after="211" w:line="240" w:lineRule="exact"/>
        <w:jc w:val="both"/>
      </w:pPr>
      <w:bookmarkStart w:id="6" w:name="bookmark8"/>
      <w:r>
        <w:rPr>
          <w:rStyle w:val="31"/>
          <w:b/>
          <w:bCs/>
          <w:color w:val="000000"/>
        </w:rPr>
        <w:t>Правила размещения Государственного герба Российской Федерации</w:t>
      </w:r>
      <w:bookmarkEnd w:id="6"/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Указом Президента РФ от 20.11.2017 № 559 установлено, что Государственный герб Росс</w:t>
      </w:r>
      <w:r>
        <w:rPr>
          <w:rStyle w:val="22"/>
          <w:color w:val="000000"/>
        </w:rPr>
        <w:t xml:space="preserve">ийской Федерации может помещаться на фасадах зданий, в которых размещаются </w:t>
      </w:r>
      <w:r>
        <w:rPr>
          <w:rStyle w:val="22"/>
          <w:color w:val="000000"/>
        </w:rPr>
        <w:lastRenderedPageBreak/>
        <w:t>законодательные (представительные) и (или) высшие исполнительные органы государственной власти субъектов Российской Федерации, по согласованию с Геральдическим советом при Президент</w:t>
      </w:r>
      <w:r>
        <w:rPr>
          <w:rStyle w:val="22"/>
          <w:color w:val="000000"/>
        </w:rPr>
        <w:t>е Российской Федерации.</w:t>
      </w:r>
    </w:p>
    <w:p w:rsidR="00000000" w:rsidRDefault="00BC3493">
      <w:pPr>
        <w:pStyle w:val="210"/>
        <w:shd w:val="clear" w:color="auto" w:fill="auto"/>
        <w:spacing w:after="327" w:line="274" w:lineRule="exact"/>
        <w:ind w:firstLine="740"/>
        <w:jc w:val="both"/>
      </w:pPr>
      <w:r>
        <w:rPr>
          <w:rStyle w:val="22"/>
          <w:color w:val="000000"/>
        </w:rPr>
        <w:t>Ранее, в соответствии с требованиями ст.7 Федерального конституционного закона от 25.12.2000 №2-ФКЗ «О Государственном гербе Российской Федерации», Государственный герб Российской Федерации можно было использовать в качестве геральд</w:t>
      </w:r>
      <w:r>
        <w:rPr>
          <w:rStyle w:val="22"/>
          <w:color w:val="000000"/>
        </w:rPr>
        <w:t>ической основы геральдических знаков - эмблем федеральных органов исполнительной власти и иных федеральных государственных органов.</w:t>
      </w:r>
    </w:p>
    <w:p w:rsidR="00000000" w:rsidRDefault="00BC3493">
      <w:pPr>
        <w:pStyle w:val="32"/>
        <w:keepNext/>
        <w:keepLines/>
        <w:shd w:val="clear" w:color="auto" w:fill="auto"/>
        <w:spacing w:before="0" w:line="240" w:lineRule="exact"/>
        <w:jc w:val="both"/>
      </w:pPr>
      <w:bookmarkStart w:id="7" w:name="bookmark9"/>
      <w:r>
        <w:rPr>
          <w:rStyle w:val="31"/>
          <w:b/>
          <w:bCs/>
          <w:color w:val="000000"/>
        </w:rPr>
        <w:t>Установлен период проведения Всероссийской переписи населения</w:t>
      </w:r>
      <w:bookmarkEnd w:id="7"/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both"/>
      </w:pPr>
      <w:r>
        <w:rPr>
          <w:rStyle w:val="22"/>
          <w:color w:val="000000"/>
        </w:rPr>
        <w:t>Распоряжением Правительства РФ от</w:t>
      </w:r>
      <w:r>
        <w:rPr>
          <w:rStyle w:val="22"/>
          <w:color w:val="000000"/>
        </w:rPr>
        <w:t xml:space="preserve"> 04.11.2017 № 2444-р «Об организации Всероссийской переписи населения в 2020 году» установлено, что Всероссийская перепись населения должна быть проведена с 1 по 31 октября 2020 г., при этом моментом, на который осуществляется сбор сведений о населении и е</w:t>
      </w:r>
      <w:r>
        <w:rPr>
          <w:rStyle w:val="22"/>
          <w:color w:val="000000"/>
        </w:rPr>
        <w:t>го учет, является 0 часов 1 октября 2020 г.</w:t>
      </w:r>
    </w:p>
    <w:p w:rsidR="00000000" w:rsidRDefault="00BC3493">
      <w:pPr>
        <w:pStyle w:val="210"/>
        <w:shd w:val="clear" w:color="auto" w:fill="auto"/>
        <w:spacing w:after="304" w:line="278" w:lineRule="exact"/>
        <w:ind w:firstLine="740"/>
        <w:jc w:val="both"/>
      </w:pPr>
      <w:r>
        <w:rPr>
          <w:rStyle w:val="22"/>
          <w:color w:val="000000"/>
        </w:rPr>
        <w:t>Также установлено проведение пробной переписи населения с охватом ориентировочно 550 тыс. человек, которая должна быть проведена с 1 по 31 октября 2018 г. по состоянию на 0 часов 1 октября 2018 г.</w:t>
      </w:r>
    </w:p>
    <w:p w:rsidR="00000000" w:rsidRDefault="00BC3493">
      <w:pPr>
        <w:pStyle w:val="32"/>
        <w:keepNext/>
        <w:keepLines/>
        <w:shd w:val="clear" w:color="auto" w:fill="auto"/>
        <w:spacing w:before="0" w:line="274" w:lineRule="exact"/>
        <w:jc w:val="both"/>
      </w:pPr>
      <w:bookmarkStart w:id="8" w:name="bookmark10"/>
      <w:r>
        <w:rPr>
          <w:rStyle w:val="31"/>
          <w:b/>
          <w:bCs/>
          <w:color w:val="000000"/>
        </w:rPr>
        <w:t>Актуа</w:t>
      </w:r>
      <w:r>
        <w:rPr>
          <w:rStyle w:val="31"/>
          <w:b/>
          <w:bCs/>
          <w:color w:val="000000"/>
        </w:rPr>
        <w:t>лизированы разъяснения судебной практики для судов по делам о мошенничестве, присвоении н растрате</w:t>
      </w:r>
      <w:bookmarkEnd w:id="8"/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Постановлением Пленума Верховного Суда РФ от 30.11.2017 № 48 «О судебной практике по делам о мошенничестве, присвоении и растрате» даны новые разъя</w:t>
      </w:r>
      <w:r>
        <w:rPr>
          <w:rStyle w:val="22"/>
          <w:color w:val="000000"/>
        </w:rPr>
        <w:t>снения, в том числе по вопросам применения специальных составов, включенных в Уголовный кодекс РФ, предусматривающих ответственность за мошенничество в сфере кредитования, при получении выплат, мошенничество с использованием платежных карт, в сфере страхов</w:t>
      </w:r>
      <w:r>
        <w:rPr>
          <w:rStyle w:val="22"/>
          <w:color w:val="000000"/>
        </w:rPr>
        <w:t>ания и компьютерной информации.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В частности, если в результате мошенничества гражданин лишился права на жилое помещение, то действия виновного надлежит квалифицировать по части 4 статьи 159 УК РФ независимо от того, являлось ли данное жилое помещение у пот</w:t>
      </w:r>
      <w:r>
        <w:rPr>
          <w:rStyle w:val="22"/>
          <w:color w:val="000000"/>
        </w:rPr>
        <w:t>ерпевшего единственным и/или использовалось ли оно потерпевшим для собственного проживания. Мошенничество, сопряженное с преднамеренным неисполнением договорных обязательств в сфере предпринимательской деятельности, признается уголовно наказуемым, если это</w:t>
      </w:r>
      <w:r>
        <w:rPr>
          <w:rStyle w:val="22"/>
          <w:color w:val="000000"/>
        </w:rPr>
        <w:t xml:space="preserve"> деяние повлекло причинение ущерба индивидуальному предпринимателю или коммерческой организации в размере более 10 000 рублей. Обман при совершении мошенничества в сфере кредитования заключается в представлении кредитору заведомо ложных или недостоверных с</w:t>
      </w:r>
      <w:r>
        <w:rPr>
          <w:rStyle w:val="22"/>
          <w:color w:val="000000"/>
        </w:rPr>
        <w:t>ведений об обстоятельствах, наличие которых предусмотрено кредитором в качестве условия для предоставления кредита (например, сведения о месте работы, доходах, финансовом состоянии индивидуального предпринимателя или организации, наличии непогашенной креди</w:t>
      </w:r>
      <w:r>
        <w:rPr>
          <w:rStyle w:val="22"/>
          <w:color w:val="000000"/>
        </w:rPr>
        <w:t>торской задолженности, об имуществе, являющемся предметом залога). Вмешательством в функционирование средств хранения, обработки или передачи компьютерной информации или информационно-телекоммуникационных сетей признается целенаправленное воздействие прогр</w:t>
      </w:r>
      <w:r>
        <w:rPr>
          <w:rStyle w:val="22"/>
          <w:color w:val="000000"/>
        </w:rPr>
        <w:t>аммных или программно-аппаратных средств на серверы, средства вычислительной техники (компьютеры), в том числе переносные (портативные) - ноутбуки, планшетные компьютеры, смартфоны, снабженные соответствующим программным обеспечением, или на информационно-</w:t>
      </w:r>
      <w:r>
        <w:rPr>
          <w:rStyle w:val="22"/>
          <w:color w:val="000000"/>
        </w:rPr>
        <w:t>телекоммуникационные сети, которое нарушает установленный процесс обработки, хранения, передачи компьютерной информации, что позволяет виновному или иному лицу незаконно завладеть чужим имуществом или приобрести право на него.</w:t>
      </w:r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both"/>
      </w:pPr>
      <w:r>
        <w:rPr>
          <w:rStyle w:val="22"/>
          <w:color w:val="000000"/>
        </w:rPr>
        <w:t>Постановление Пленума Верховн</w:t>
      </w:r>
      <w:r>
        <w:rPr>
          <w:rStyle w:val="22"/>
          <w:color w:val="000000"/>
        </w:rPr>
        <w:t xml:space="preserve">ого Суда РФ от 27.12.2007 </w:t>
      </w:r>
      <w:r>
        <w:rPr>
          <w:rStyle w:val="22"/>
          <w:color w:val="000000"/>
          <w:lang w:val="en-US" w:eastAsia="en-US"/>
        </w:rPr>
        <w:t>N</w:t>
      </w:r>
      <w:r w:rsidRPr="00F65E39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>51 признано утратившим</w:t>
      </w:r>
    </w:p>
    <w:p w:rsidR="00000000" w:rsidRDefault="00BC3493">
      <w:pPr>
        <w:pStyle w:val="210"/>
        <w:shd w:val="clear" w:color="auto" w:fill="auto"/>
        <w:spacing w:after="244" w:line="278" w:lineRule="exact"/>
        <w:jc w:val="both"/>
      </w:pPr>
      <w:r>
        <w:rPr>
          <w:rStyle w:val="22"/>
          <w:color w:val="000000"/>
        </w:rPr>
        <w:t>силу.</w:t>
      </w:r>
    </w:p>
    <w:p w:rsidR="00000000" w:rsidRDefault="00BC3493">
      <w:pPr>
        <w:pStyle w:val="32"/>
        <w:keepNext/>
        <w:keepLines/>
        <w:shd w:val="clear" w:color="auto" w:fill="auto"/>
        <w:spacing w:before="0" w:line="274" w:lineRule="exact"/>
        <w:jc w:val="both"/>
      </w:pPr>
      <w:bookmarkStart w:id="9" w:name="bookmark11"/>
      <w:r>
        <w:rPr>
          <w:rStyle w:val="31"/>
          <w:b/>
          <w:bCs/>
          <w:color w:val="000000"/>
        </w:rPr>
        <w:t>Нарушения при торговле пиротехническими изделиями могут привести к тяжелым последствиям в виде травм или даже гибели людей.</w:t>
      </w:r>
      <w:bookmarkEnd w:id="9"/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Основным нормативным актом, регулирующим правила торгов</w:t>
      </w:r>
      <w:r>
        <w:rPr>
          <w:rStyle w:val="22"/>
          <w:color w:val="000000"/>
        </w:rPr>
        <w:t xml:space="preserve">ли пиротехническими </w:t>
      </w:r>
      <w:r>
        <w:rPr>
          <w:rStyle w:val="22"/>
          <w:color w:val="000000"/>
        </w:rPr>
        <w:lastRenderedPageBreak/>
        <w:t>изделиями, является постановление Правительства Российской Федерации № 1052 от 22.12.2009 «Об утверждении требований пожарной безопасности при распространении и использовании пиротехнических изделий».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Продавать пиротехнические изделия л</w:t>
      </w:r>
      <w:r>
        <w:rPr>
          <w:rStyle w:val="22"/>
          <w:color w:val="000000"/>
        </w:rPr>
        <w:t>ицам, не достигшим 16-летнего возраста, запрещено. Торговля пиротехникой разрешена только официально зарегистрированным юридическим лицам и индивидуальным предпринимателям и если в отношении них сведения об этом виде экономической деятельности содержатся с</w:t>
      </w:r>
      <w:r>
        <w:rPr>
          <w:rStyle w:val="22"/>
          <w:color w:val="000000"/>
        </w:rPr>
        <w:t>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Лицензии либо специального разрешения на торговлю пиротехникой 1-3 класса потенциальной опасности (так называемые пиротехническ</w:t>
      </w:r>
      <w:r>
        <w:rPr>
          <w:rStyle w:val="22"/>
          <w:color w:val="000000"/>
        </w:rPr>
        <w:t>ие изделия бытового назначения) не требуется, однако к продаваемым пиротехническим изделиям в обязательном порядке должны иметься сертификаты соответствия (товарно-сопроводительные документы), которые выдаются и заверяются изготовителем либо продавцом, у к</w:t>
      </w:r>
      <w:r>
        <w:rPr>
          <w:rStyle w:val="22"/>
          <w:color w:val="000000"/>
        </w:rPr>
        <w:t>оторого пиротехника приобреталась для дальнейшей реализации.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Выездную (лоточную) торговлю юридические лица или ИП согласовывают с администрацией населенного пункта (составляется договор, схема размещения, требования к оборудованию и т.п.).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Условия торговли</w:t>
      </w:r>
      <w:r>
        <w:rPr>
          <w:rStyle w:val="22"/>
          <w:color w:val="000000"/>
        </w:rPr>
        <w:t xml:space="preserve"> с лотков, а также в магазинах, павильонах должны исключать попадание на изделия атмосферных осадков и прямых солнечных лучей.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Торговля в магазине разрешена, если он не находится в жилом доме.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Если магазин имеет два и более этажа, то торговля разрешается т</w:t>
      </w:r>
      <w:r>
        <w:rPr>
          <w:rStyle w:val="22"/>
          <w:color w:val="000000"/>
        </w:rPr>
        <w:t>олько на последнем</w:t>
      </w:r>
    </w:p>
    <w:p w:rsidR="00000000" w:rsidRDefault="00BC3493">
      <w:pPr>
        <w:pStyle w:val="210"/>
        <w:shd w:val="clear" w:color="auto" w:fill="auto"/>
        <w:spacing w:line="274" w:lineRule="exact"/>
        <w:jc w:val="both"/>
      </w:pPr>
      <w:r>
        <w:rPr>
          <w:rStyle w:val="22"/>
          <w:color w:val="000000"/>
        </w:rPr>
        <w:t>этаже.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Обязательное требование — отсутствие доступа к пиротехнике покупателей. Витрины должны давать возможность ознакомления с надписями на изделиях и исключать .любые действия покупателей с изделиями, кроме визуального осмотра.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Если то</w:t>
      </w:r>
      <w:r>
        <w:rPr>
          <w:rStyle w:val="22"/>
          <w:color w:val="000000"/>
        </w:rPr>
        <w:t>рговля осуществляется в магазине самообслуживания, то пиротехнические изделия должны находиться в отдельной секции с обязательным постоянным наличием продавца-консультанта.</w:t>
      </w:r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both"/>
      </w:pPr>
      <w:r>
        <w:rPr>
          <w:rStyle w:val="22"/>
          <w:color w:val="000000"/>
        </w:rPr>
        <w:t>Складские помещения для хранения пиротехники разрешены в магазинах площадью не мене</w:t>
      </w:r>
      <w:r>
        <w:rPr>
          <w:rStyle w:val="22"/>
          <w:color w:val="000000"/>
        </w:rPr>
        <w:t>е 25 м.кв.</w:t>
      </w:r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both"/>
      </w:pPr>
      <w:r>
        <w:rPr>
          <w:rStyle w:val="22"/>
          <w:color w:val="000000"/>
        </w:rPr>
        <w:t>В подвалах хранение пиротехники запрещено. Запрещено хранение пиротехники с другими товарами.</w:t>
      </w:r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both"/>
      </w:pPr>
      <w:r>
        <w:rPr>
          <w:rStyle w:val="22"/>
          <w:color w:val="000000"/>
        </w:rPr>
        <w:t>Торговые помещения должны быть оборудованы средствами пожарной сигнализации и первичными средствами пожаротушения</w:t>
      </w:r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both"/>
      </w:pPr>
      <w:r>
        <w:rPr>
          <w:rStyle w:val="22"/>
          <w:color w:val="000000"/>
        </w:rPr>
        <w:t>Запрещено:</w:t>
      </w:r>
    </w:p>
    <w:p w:rsidR="00000000" w:rsidRDefault="00BC3493">
      <w:pPr>
        <w:pStyle w:val="210"/>
        <w:numPr>
          <w:ilvl w:val="0"/>
          <w:numId w:val="1"/>
        </w:numPr>
        <w:shd w:val="clear" w:color="auto" w:fill="auto"/>
        <w:tabs>
          <w:tab w:val="left" w:pos="1071"/>
        </w:tabs>
        <w:spacing w:line="278" w:lineRule="exact"/>
        <w:ind w:firstLine="740"/>
        <w:jc w:val="both"/>
      </w:pPr>
      <w:r>
        <w:rPr>
          <w:rStyle w:val="22"/>
          <w:color w:val="000000"/>
        </w:rPr>
        <w:t>продавать пиротехническ</w:t>
      </w:r>
      <w:r>
        <w:rPr>
          <w:rStyle w:val="22"/>
          <w:color w:val="000000"/>
        </w:rPr>
        <w:t>ие изделия лицам, не достигшим 16-летнего возраста (если производителем не установлено другое возрастное ограничение);</w:t>
      </w:r>
    </w:p>
    <w:p w:rsidR="00000000" w:rsidRDefault="00BC3493">
      <w:pPr>
        <w:pStyle w:val="210"/>
        <w:numPr>
          <w:ilvl w:val="0"/>
          <w:numId w:val="1"/>
        </w:numPr>
        <w:shd w:val="clear" w:color="auto" w:fill="auto"/>
        <w:tabs>
          <w:tab w:val="left" w:pos="1076"/>
        </w:tabs>
        <w:spacing w:line="278" w:lineRule="exact"/>
        <w:ind w:firstLine="740"/>
        <w:jc w:val="both"/>
      </w:pPr>
      <w:r>
        <w:rPr>
          <w:rStyle w:val="22"/>
          <w:color w:val="000000"/>
        </w:rPr>
        <w:t>при отсутствии (утрате) идентификационных признаков продукции, с истекшим сроком годности, следами порчи и без инструкции (руководства</w:t>
      </w:r>
      <w:r>
        <w:rPr>
          <w:rStyle w:val="22"/>
          <w:color w:val="000000"/>
        </w:rPr>
        <w:t>) по эксплуатации, обязательного сертификата соответствия либо знака соответствия.</w:t>
      </w:r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both"/>
      </w:pPr>
      <w:r>
        <w:rPr>
          <w:rStyle w:val="22"/>
          <w:color w:val="000000"/>
        </w:rPr>
        <w:t xml:space="preserve">Реализация пиротехнических изделий с нарушением требований постановления № 1052 влечет административную ответственность по части 1 статьи 20.4 КоАП РФ (нарушение требований </w:t>
      </w:r>
      <w:r>
        <w:rPr>
          <w:rStyle w:val="22"/>
          <w:color w:val="000000"/>
        </w:rPr>
        <w:t>пожарной безопасности) в виде административного штрафа: на граждан в размере от 2000 до 3000 рублей; на должностных лиц — от 6000 до 15 тысяч рублей; на ИП — от 20 тысяч до 30 тысяч рублей; на юридических лиц — от 150 тысяч до 200 тысяч рублей.</w:t>
      </w:r>
    </w:p>
    <w:p w:rsidR="00000000" w:rsidRDefault="00BC3493">
      <w:pPr>
        <w:pStyle w:val="210"/>
        <w:shd w:val="clear" w:color="auto" w:fill="auto"/>
        <w:spacing w:after="544" w:line="278" w:lineRule="exact"/>
        <w:ind w:firstLine="740"/>
        <w:jc w:val="both"/>
      </w:pPr>
      <w:r>
        <w:rPr>
          <w:rStyle w:val="22"/>
          <w:color w:val="000000"/>
        </w:rPr>
        <w:t>При выявлен</w:t>
      </w:r>
      <w:r>
        <w:rPr>
          <w:rStyle w:val="22"/>
          <w:color w:val="000000"/>
        </w:rPr>
        <w:t>ии факта недостоверного декларирования соответствия пиротехнической продукции виновные будут наказаны штрафом по статье 14.44 КоАП РФ: должностные лица — от 15 тысяч до 25 тысяч рублей, юридические лица™ от 100 тысяч до 300 тысяч рублей.</w:t>
      </w:r>
    </w:p>
    <w:p w:rsidR="00000000" w:rsidRDefault="00BC3493">
      <w:pPr>
        <w:pStyle w:val="32"/>
        <w:keepNext/>
        <w:keepLines/>
        <w:shd w:val="clear" w:color="auto" w:fill="auto"/>
        <w:spacing w:before="0" w:line="274" w:lineRule="exact"/>
        <w:jc w:val="both"/>
      </w:pPr>
      <w:bookmarkStart w:id="10" w:name="bookmark12"/>
      <w:r>
        <w:rPr>
          <w:rStyle w:val="31"/>
          <w:b/>
          <w:bCs/>
          <w:color w:val="000000"/>
        </w:rPr>
        <w:t>Ответств</w:t>
      </w:r>
      <w:r>
        <w:rPr>
          <w:rStyle w:val="31"/>
          <w:b/>
          <w:bCs/>
          <w:color w:val="000000"/>
        </w:rPr>
        <w:t>енность за фиктивную регистрацию в «резиновых квартирах».</w:t>
      </w:r>
      <w:bookmarkEnd w:id="10"/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 xml:space="preserve">Собственник жилого помещения может предоставить во владение или в пользование </w:t>
      </w:r>
      <w:r>
        <w:rPr>
          <w:rStyle w:val="22"/>
          <w:color w:val="000000"/>
        </w:rPr>
        <w:lastRenderedPageBreak/>
        <w:t>принадлежащее ему на праве собственности жилое помещение гражданину или юридическому лицу на основании договор</w:t>
      </w:r>
      <w:r>
        <w:rPr>
          <w:rStyle w:val="22"/>
          <w:color w:val="000000"/>
        </w:rPr>
        <w:t>а, или на ином законном основании с учетом требований действующего законодательства.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Пунктом 11 части 1 статьи 2 Федерального закона от 18.07.2006 № 109-ФЗ «О миграционном учете иностранных граждан и лиц без гражданства в Российской Федерации» установлено,</w:t>
      </w:r>
      <w:r>
        <w:rPr>
          <w:rStyle w:val="22"/>
          <w:color w:val="000000"/>
        </w:rPr>
        <w:t xml:space="preserve"> что фиктивной постановкой на учет по месту пребывания в жилом помещении признается постановка гражданином РФ иностранного гражданина или лица без гражданства на учет по месту пребывания в жилом помещении на основании представления заведомо недостоверных с</w:t>
      </w:r>
      <w:r>
        <w:rPr>
          <w:rStyle w:val="22"/>
          <w:color w:val="000000"/>
        </w:rPr>
        <w:t>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Противоправные действия граждан, связанн</w:t>
      </w:r>
      <w:r>
        <w:rPr>
          <w:rStyle w:val="22"/>
          <w:color w:val="000000"/>
        </w:rPr>
        <w:t>ые с фиктивной постановкой на учёт иностранцев, влекут незаконное пребывание последних на территории России, препятствуют исполнению контролирующими и правоохранительными органами обязанностей по защите общественного правопорядка и безопасности, то есть по</w:t>
      </w:r>
      <w:r>
        <w:rPr>
          <w:rStyle w:val="22"/>
          <w:color w:val="000000"/>
        </w:rPr>
        <w:t>дрывают порядок управления государством.</w:t>
      </w:r>
    </w:p>
    <w:p w:rsidR="00000000" w:rsidRDefault="00BC3493">
      <w:pPr>
        <w:pStyle w:val="210"/>
        <w:shd w:val="clear" w:color="auto" w:fill="auto"/>
        <w:spacing w:after="236" w:line="274" w:lineRule="exact"/>
        <w:ind w:firstLine="740"/>
        <w:jc w:val="both"/>
      </w:pPr>
      <w:r>
        <w:rPr>
          <w:rStyle w:val="22"/>
          <w:color w:val="000000"/>
        </w:rPr>
        <w:t xml:space="preserve">За фиктивную регистрацию иностранного гражданина или лица без гражданства по месту жительства в жилом помещении в Российской Федерации (ст. 322.2 УК РФ) и за фиктивную постановку на учет иностранного гражданина или </w:t>
      </w:r>
      <w:r>
        <w:rPr>
          <w:rStyle w:val="22"/>
          <w:color w:val="000000"/>
        </w:rPr>
        <w:t>лица без гражданства по месту пребывания в жилом помещении (ст. 322.3 УК РФ) предусмотрены штрафы в размере от 100 до 500 тысяч рублей или в размере заработной платы или иного дохода осужденного за период до трех лет, или принудительные работы на срок до т</w:t>
      </w:r>
      <w:r>
        <w:rPr>
          <w:rStyle w:val="22"/>
          <w:color w:val="000000"/>
        </w:rPr>
        <w:t>рех лет с лишением права занимать определенные должности или заниматься определенной деятельностью на срок до трех лет или без такового, либо лишение свободы на срок до трех лет с лишением права занимать определенные должности или заниматься определенной д</w:t>
      </w:r>
      <w:r>
        <w:rPr>
          <w:rStyle w:val="22"/>
          <w:color w:val="000000"/>
        </w:rPr>
        <w:t>еятельностью на тот же срок или без такового.</w:t>
      </w:r>
    </w:p>
    <w:p w:rsidR="00000000" w:rsidRDefault="00BC3493">
      <w:pPr>
        <w:pStyle w:val="32"/>
        <w:keepNext/>
        <w:keepLines/>
        <w:shd w:val="clear" w:color="auto" w:fill="auto"/>
        <w:spacing w:before="0" w:line="278" w:lineRule="exact"/>
        <w:jc w:val="both"/>
      </w:pPr>
      <w:bookmarkStart w:id="11" w:name="bookmark13"/>
      <w:r>
        <w:rPr>
          <w:rStyle w:val="31"/>
          <w:b/>
          <w:bCs/>
          <w:color w:val="000000"/>
        </w:rPr>
        <w:t xml:space="preserve">Уголовная ответственность </w:t>
      </w:r>
      <w:r>
        <w:rPr>
          <w:rStyle w:val="33"/>
          <w:b w:val="0"/>
          <w:bCs w:val="0"/>
          <w:color w:val="000000"/>
        </w:rPr>
        <w:t xml:space="preserve">за </w:t>
      </w:r>
      <w:r>
        <w:rPr>
          <w:rStyle w:val="31"/>
          <w:b/>
          <w:bCs/>
          <w:color w:val="000000"/>
        </w:rPr>
        <w:t>неправомерное воздействие на критическую информационную инфраструктуру Российской Федерации</w:t>
      </w:r>
      <w:bookmarkEnd w:id="11"/>
    </w:p>
    <w:p w:rsidR="00000000" w:rsidRDefault="00BC3493">
      <w:pPr>
        <w:pStyle w:val="210"/>
        <w:shd w:val="clear" w:color="auto" w:fill="auto"/>
        <w:spacing w:after="244" w:line="278" w:lineRule="exact"/>
        <w:ind w:firstLine="740"/>
        <w:jc w:val="both"/>
      </w:pPr>
      <w:r>
        <w:rPr>
          <w:rStyle w:val="22"/>
          <w:color w:val="000000"/>
        </w:rPr>
        <w:t>С 01.01.2017 2018 вводится в действие и Федеральный закон от 26.07.20</w:t>
      </w:r>
      <w:r>
        <w:rPr>
          <w:rStyle w:val="22"/>
          <w:color w:val="000000"/>
        </w:rPr>
        <w:t>17 № 187-ФЗ «О безопасности критической информационной инфраструктуры Российской Федерации», который предусматривает функционирование государственной системы обнаружения, предупреждения и ликвидации последствий компьютерных атак на информационные ресурсы Р</w:t>
      </w:r>
      <w:r>
        <w:rPr>
          <w:rStyle w:val="22"/>
          <w:color w:val="000000"/>
        </w:rPr>
        <w:t>оссийской Федерации как единого территориально распределенного комплекса, включающего силы и средства, предназначенные для обнаружения, предупреждения и ликвидации последствий компьютерных атак и реагирования на компьютерные инциденты.</w:t>
      </w:r>
    </w:p>
    <w:p w:rsidR="00000000" w:rsidRDefault="00BC3493">
      <w:pPr>
        <w:pStyle w:val="210"/>
        <w:shd w:val="clear" w:color="auto" w:fill="auto"/>
        <w:spacing w:after="236" w:line="274" w:lineRule="exact"/>
        <w:ind w:firstLine="740"/>
        <w:jc w:val="both"/>
      </w:pPr>
      <w:r>
        <w:rPr>
          <w:rStyle w:val="22"/>
          <w:color w:val="000000"/>
        </w:rPr>
        <w:t>Принципами обеспечен</w:t>
      </w:r>
      <w:r>
        <w:rPr>
          <w:rStyle w:val="22"/>
          <w:color w:val="000000"/>
        </w:rPr>
        <w:t xml:space="preserve">ия безопасности критической информационной инфраструктуры являются, в том числе и непрерывность, и комплексность обеспечения безопасности критической информационной инфраструктуры, достигаемые, в том числе за счет взаимодействия уполномоченных федеральных </w:t>
      </w:r>
      <w:r>
        <w:rPr>
          <w:rStyle w:val="22"/>
          <w:color w:val="000000"/>
        </w:rPr>
        <w:t>органов исполнительной власти и субъектов критической информационной инфраструктуры а также приоритет предотвращения компьютерных атак.</w:t>
      </w:r>
    </w:p>
    <w:p w:rsidR="00000000" w:rsidRDefault="00BC3493">
      <w:pPr>
        <w:pStyle w:val="210"/>
        <w:shd w:val="clear" w:color="auto" w:fill="auto"/>
        <w:spacing w:after="244" w:line="278" w:lineRule="exact"/>
        <w:ind w:firstLine="740"/>
        <w:jc w:val="both"/>
      </w:pPr>
      <w:r>
        <w:rPr>
          <w:rStyle w:val="22"/>
          <w:color w:val="000000"/>
        </w:rPr>
        <w:t>Предварительное расследование уголовных дел о новых преступлениях будет осуществляться следователями органов федеральной</w:t>
      </w:r>
      <w:r>
        <w:rPr>
          <w:rStyle w:val="22"/>
          <w:color w:val="000000"/>
        </w:rPr>
        <w:t xml:space="preserve"> службы безопасности.</w:t>
      </w:r>
    </w:p>
    <w:p w:rsidR="00000000" w:rsidRDefault="00BC3493">
      <w:pPr>
        <w:pStyle w:val="210"/>
        <w:shd w:val="clear" w:color="auto" w:fill="auto"/>
        <w:spacing w:after="240" w:line="274" w:lineRule="exact"/>
        <w:ind w:firstLine="740"/>
        <w:jc w:val="both"/>
      </w:pPr>
      <w:r>
        <w:rPr>
          <w:rStyle w:val="22"/>
          <w:color w:val="000000"/>
        </w:rPr>
        <w:t>В связи с чем, Уголовный Кодекс Российской Федерации дополнен статьей 274.1 - Неправомерное воздействие на критическую информационную инфраструктуру Российской Федерации.</w:t>
      </w:r>
    </w:p>
    <w:p w:rsidR="00000000" w:rsidRDefault="00BC3493">
      <w:pPr>
        <w:pStyle w:val="210"/>
        <w:shd w:val="clear" w:color="auto" w:fill="auto"/>
        <w:spacing w:after="807" w:line="274" w:lineRule="exact"/>
        <w:ind w:firstLine="740"/>
        <w:jc w:val="both"/>
      </w:pPr>
      <w:r>
        <w:rPr>
          <w:rStyle w:val="22"/>
          <w:color w:val="000000"/>
        </w:rPr>
        <w:t>Создание, распространение и (или) использование компьютерных пр</w:t>
      </w:r>
      <w:r>
        <w:rPr>
          <w:rStyle w:val="22"/>
          <w:color w:val="000000"/>
        </w:rPr>
        <w:t>ограмм либо иной компьютерной информации, заведомо предназначенных для неправомерного воздействия на критическую информационную инфраструктуру Российской Федерации, в том числе для уничтожения, блокирования, модификации, копирования информации, содержащейс</w:t>
      </w:r>
      <w:r>
        <w:rPr>
          <w:rStyle w:val="22"/>
          <w:color w:val="000000"/>
        </w:rPr>
        <w:t xml:space="preserve">я в ней, или нейтрализации средств защиты указанной информации может повлечь наказание в виде лишения </w:t>
      </w:r>
      <w:r>
        <w:rPr>
          <w:rStyle w:val="22"/>
          <w:color w:val="000000"/>
        </w:rPr>
        <w:lastRenderedPageBreak/>
        <w:t>свободы сроком от двух до пяти лет, а то же деяние, повлекшее тяжкие последствия - лишение свободы до десяти лет.</w:t>
      </w:r>
    </w:p>
    <w:p w:rsidR="00000000" w:rsidRDefault="00BC3493">
      <w:pPr>
        <w:pStyle w:val="32"/>
        <w:keepNext/>
        <w:keepLines/>
        <w:shd w:val="clear" w:color="auto" w:fill="auto"/>
        <w:spacing w:before="0" w:after="207" w:line="240" w:lineRule="exact"/>
        <w:jc w:val="both"/>
      </w:pPr>
      <w:bookmarkStart w:id="12" w:name="bookmark14"/>
      <w:r>
        <w:rPr>
          <w:rStyle w:val="31"/>
          <w:b/>
          <w:bCs/>
          <w:color w:val="000000"/>
        </w:rPr>
        <w:t>Внесены изменения в статьи</w:t>
      </w:r>
      <w:r>
        <w:rPr>
          <w:rStyle w:val="31"/>
          <w:b/>
          <w:bCs/>
          <w:color w:val="000000"/>
        </w:rPr>
        <w:t xml:space="preserve"> 242 и 243 Трудового кодекса Российской Федерации.</w:t>
      </w:r>
      <w:bookmarkEnd w:id="12"/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both"/>
      </w:pPr>
      <w:r>
        <w:rPr>
          <w:rStyle w:val="22"/>
          <w:color w:val="000000"/>
        </w:rPr>
        <w:t>В Трудовом кодексе РФ полная материальная ответственность работника предусмотрена за ущерб, причиненный не в результате административного проступка, а в результате административного правонарушени</w:t>
      </w:r>
      <w:r>
        <w:rPr>
          <w:rStyle w:val="22"/>
          <w:color w:val="000000"/>
        </w:rPr>
        <w:t>я.</w:t>
      </w:r>
    </w:p>
    <w:p w:rsidR="00000000" w:rsidRDefault="00BC3493">
      <w:pPr>
        <w:pStyle w:val="210"/>
        <w:shd w:val="clear" w:color="auto" w:fill="auto"/>
        <w:spacing w:after="544" w:line="278" w:lineRule="exact"/>
        <w:ind w:firstLine="740"/>
        <w:jc w:val="both"/>
      </w:pPr>
      <w:r>
        <w:rPr>
          <w:rStyle w:val="22"/>
          <w:color w:val="000000"/>
        </w:rPr>
        <w:t>Ввиду отсутствия в КоАП РФ понятия «административный проступок» Федеральным законом от 27.11.2017 №359-Ф3 внесены корректировки в статьи 242 и 243 Трудового кодекса РФ, которыми полная материальная ответственность работника предусмотрена за ущерб, причи</w:t>
      </w:r>
      <w:r>
        <w:rPr>
          <w:rStyle w:val="22"/>
          <w:color w:val="000000"/>
        </w:rPr>
        <w:t>ненный не в результате административного проступка, а в результате административного правонарушения.</w:t>
      </w:r>
    </w:p>
    <w:p w:rsidR="00000000" w:rsidRDefault="00BC3493">
      <w:pPr>
        <w:pStyle w:val="32"/>
        <w:keepNext/>
        <w:keepLines/>
        <w:shd w:val="clear" w:color="auto" w:fill="auto"/>
        <w:spacing w:before="0" w:line="274" w:lineRule="exact"/>
        <w:jc w:val="both"/>
      </w:pPr>
      <w:bookmarkStart w:id="13" w:name="bookmark15"/>
      <w:r>
        <w:rPr>
          <w:rStyle w:val="31"/>
          <w:b/>
          <w:bCs/>
          <w:color w:val="000000"/>
        </w:rPr>
        <w:t>Усилена административная ответственность за нарушения законодательства РФ при проведении лотерей</w:t>
      </w:r>
      <w:bookmarkEnd w:id="13"/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 xml:space="preserve">Федеральным законом от 05.12.2017 </w:t>
      </w:r>
      <w:r>
        <w:rPr>
          <w:rStyle w:val="22"/>
          <w:color w:val="000000"/>
          <w:lang w:val="en-US" w:eastAsia="en-US"/>
        </w:rPr>
        <w:t>N</w:t>
      </w:r>
      <w:r w:rsidRPr="00F65E39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>385-ФЗ внесены изменения в статьи 14.27 и 32.4 Кодекса Российской Федерации об административных правонарушениях"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Изменениями установлена административная ответственность за проведение лотереи без заключения контракта с организатором лотереи на ее проведени</w:t>
      </w:r>
      <w:r>
        <w:rPr>
          <w:rStyle w:val="22"/>
          <w:color w:val="000000"/>
        </w:rPr>
        <w:t xml:space="preserve">е, после истечения установленного срока проведения лотереи и за распространение (реализацию, выдачу) лотерейных билетов, лотерейных квитанций или электронных лотерейных билетов или прием лотерейных ставок среди участников лотереи без заключения договора в </w:t>
      </w:r>
      <w:r>
        <w:rPr>
          <w:rStyle w:val="22"/>
          <w:color w:val="000000"/>
        </w:rPr>
        <w:t>соответствии с законодательством о лотереях.</w:t>
      </w:r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both"/>
      </w:pPr>
      <w:r>
        <w:rPr>
          <w:rStyle w:val="22"/>
          <w:color w:val="000000"/>
        </w:rPr>
        <w:t>За совершение данных правонарушений, а также за проведение лотереи без решения Правительства РФ о ее проведении предусмотрена ответственность в виде штрафа для граждан от 3 000 до 4000 рублей, для должностных ли</w:t>
      </w:r>
      <w:r>
        <w:rPr>
          <w:rStyle w:val="22"/>
          <w:color w:val="000000"/>
        </w:rPr>
        <w:t>ц - от 15 тысяч до 20 тысяч рублей, для юрлиц - от 250 тысяч до 350 тысяч рублей, При этом будет осуществляться конфискация орудий совершения административного правонарушения, включая лотерейное оборудование, лотерейные терминалы. Конфискованное игровое об</w:t>
      </w:r>
      <w:r>
        <w:rPr>
          <w:rStyle w:val="22"/>
          <w:color w:val="000000"/>
        </w:rPr>
        <w:t>орудование, которое использовалось при незаконных организации или проведении азартных игр, а также орудия совершения административного правонарушения будут подлежать уничтожению в порядке, установленном Правительством РФ.</w:t>
      </w:r>
    </w:p>
    <w:p w:rsidR="00000000" w:rsidRDefault="00BC3493">
      <w:pPr>
        <w:pStyle w:val="210"/>
        <w:shd w:val="clear" w:color="auto" w:fill="auto"/>
        <w:spacing w:after="236" w:line="278" w:lineRule="exact"/>
        <w:ind w:firstLine="740"/>
        <w:jc w:val="both"/>
      </w:pPr>
      <w:r>
        <w:rPr>
          <w:rStyle w:val="22"/>
          <w:color w:val="000000"/>
        </w:rPr>
        <w:t>Кроме того, Федеральным законом ут</w:t>
      </w:r>
      <w:r>
        <w:rPr>
          <w:rStyle w:val="22"/>
          <w:color w:val="000000"/>
        </w:rPr>
        <w:t>очнено, что конфискованные товары легкой промышленности по перечню, установленному Правительством РФ, будут уничтожаться в порядке, также определенном Правительством РФ, но без решения суда.</w:t>
      </w:r>
    </w:p>
    <w:p w:rsidR="00000000" w:rsidRDefault="00BC3493">
      <w:pPr>
        <w:pStyle w:val="32"/>
        <w:keepNext/>
        <w:keepLines/>
        <w:shd w:val="clear" w:color="auto" w:fill="auto"/>
        <w:spacing w:before="0" w:line="283" w:lineRule="exact"/>
        <w:jc w:val="both"/>
      </w:pPr>
      <w:bookmarkStart w:id="14" w:name="bookmark16"/>
      <w:r>
        <w:rPr>
          <w:rStyle w:val="31"/>
          <w:b/>
          <w:bCs/>
          <w:color w:val="000000"/>
        </w:rPr>
        <w:t>Дни в пути к месту' командировки и обратно, пришедшиеся</w:t>
      </w:r>
      <w:r>
        <w:rPr>
          <w:rStyle w:val="31"/>
          <w:b/>
          <w:bCs/>
          <w:color w:val="000000"/>
        </w:rPr>
        <w:t xml:space="preserve"> на выходные, оплачиваются в двойном размере</w:t>
      </w:r>
      <w:bookmarkEnd w:id="14"/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 xml:space="preserve">Письмом Министерства труда и социальной защиты РФ от 13 октября 2017 </w:t>
      </w:r>
      <w:r>
        <w:rPr>
          <w:rStyle w:val="23"/>
          <w:color w:val="000000"/>
        </w:rPr>
        <w:t xml:space="preserve">г. </w:t>
      </w:r>
      <w:r>
        <w:rPr>
          <w:rStyle w:val="22"/>
          <w:color w:val="000000"/>
          <w:lang w:val="en-US" w:eastAsia="en-US"/>
        </w:rPr>
        <w:t>N</w:t>
      </w:r>
      <w:r w:rsidRPr="00F65E39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>14-2/В- 921 установлено, что дни в пути к месту командировки и обратно, пришедшиеся на выходные, оплачиваются в двойном размере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Согласно п. 5 Положения об особенностях направления работников в служебные командировки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РФ. При этом</w:t>
      </w:r>
      <w:r>
        <w:rPr>
          <w:rStyle w:val="22"/>
          <w:color w:val="000000"/>
        </w:rPr>
        <w:t xml:space="preserve"> вопрос об оплате выходных или праздничных дней, которые работник провел в пути, в том числе дней отъезда и возвращения в выходной или праздник, специально не урегулирован. Тем не менее, как указывают специалисты Минтруда России, по смыслу статей 106, 107 </w:t>
      </w:r>
      <w:r>
        <w:rPr>
          <w:rStyle w:val="22"/>
          <w:color w:val="000000"/>
        </w:rPr>
        <w:t>и 166 ТК РФ выезд, приезд или нахождение командированного работника в пути в выходной или нерабочий праздничный день по распоряжению работодателя относятся к случаям привлечения работника к работе в выходные или нерабочие праздничные дни.</w:t>
      </w:r>
    </w:p>
    <w:p w:rsidR="00000000" w:rsidRDefault="00BC3493">
      <w:pPr>
        <w:pStyle w:val="210"/>
        <w:shd w:val="clear" w:color="auto" w:fill="auto"/>
        <w:spacing w:after="236" w:line="274" w:lineRule="exact"/>
        <w:ind w:firstLine="740"/>
        <w:jc w:val="both"/>
      </w:pPr>
      <w:r>
        <w:rPr>
          <w:rStyle w:val="22"/>
          <w:color w:val="000000"/>
        </w:rPr>
        <w:t>Таким образом, дн</w:t>
      </w:r>
      <w:r>
        <w:rPr>
          <w:rStyle w:val="22"/>
          <w:color w:val="000000"/>
        </w:rPr>
        <w:t xml:space="preserve">и выезда, приезда, а также дни нахождения в пути в период </w:t>
      </w:r>
      <w:r>
        <w:rPr>
          <w:rStyle w:val="22"/>
          <w:color w:val="000000"/>
        </w:rPr>
        <w:lastRenderedPageBreak/>
        <w:t>командировки подлежат оплате по правилам ст. 153 ТК РФ.</w:t>
      </w:r>
    </w:p>
    <w:p w:rsidR="00000000" w:rsidRDefault="00BC3493">
      <w:pPr>
        <w:pStyle w:val="32"/>
        <w:keepNext/>
        <w:keepLines/>
        <w:shd w:val="clear" w:color="auto" w:fill="auto"/>
        <w:spacing w:before="0" w:line="278" w:lineRule="exact"/>
        <w:jc w:val="both"/>
      </w:pPr>
      <w:bookmarkStart w:id="15" w:name="bookmark17"/>
      <w:r>
        <w:rPr>
          <w:rStyle w:val="31"/>
          <w:b/>
          <w:bCs/>
          <w:color w:val="000000"/>
        </w:rPr>
        <w:t>Что грозит за представление поддельного больничного листа или поддельного полиса ОСАГО ?</w:t>
      </w:r>
      <w:bookmarkEnd w:id="15"/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За предоставление поддельного бол</w:t>
      </w:r>
      <w:r>
        <w:rPr>
          <w:rStyle w:val="22"/>
          <w:color w:val="000000"/>
        </w:rPr>
        <w:t>ьничного листа грозит дисциплинарная, материальная и даже уголовная ответственность.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Увольнение за прогул является мерой дисциплинарной ответственности и может быть применено в случае, если вы без уважительных причин отсутствовали на рабочем месте в течени</w:t>
      </w:r>
      <w:r>
        <w:rPr>
          <w:rStyle w:val="22"/>
          <w:color w:val="000000"/>
        </w:rPr>
        <w:t>е всего рабочего дня (смены), независимо от его (ее) продолжительности, или более четырех часов подряд в течение рабочего дня (смены).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Если на основании поддельного листка нетрудоспособности вы получили пособие, то работодатель может потребовать вернуть эт</w:t>
      </w:r>
      <w:r>
        <w:rPr>
          <w:rStyle w:val="22"/>
          <w:color w:val="000000"/>
        </w:rPr>
        <w:t>у сумму. В случае отказа возможно удержание этой суммы из вашей заработной платы, однако сумма удержания не может превышать 20% от суммы, причитающейся вам при каждой последующей выплате заработной платы. Остаток задолженности может быть взыскан в судебной</w:t>
      </w:r>
      <w:r>
        <w:rPr>
          <w:rStyle w:val="22"/>
          <w:color w:val="000000"/>
        </w:rPr>
        <w:t xml:space="preserve"> порядке. Также могут быть взысканы иные убытки, понесенные работодателем (например, расходы на проведение экспертизы) (п. 4 ст. 10, ст. 15 ПС РФ).</w:t>
      </w:r>
    </w:p>
    <w:p w:rsidR="00000000" w:rsidRDefault="00BC3493">
      <w:pPr>
        <w:pStyle w:val="210"/>
        <w:shd w:val="clear" w:color="auto" w:fill="auto"/>
        <w:spacing w:line="274" w:lineRule="exact"/>
        <w:ind w:firstLine="740"/>
        <w:jc w:val="both"/>
      </w:pPr>
      <w:r>
        <w:rPr>
          <w:rStyle w:val="22"/>
          <w:color w:val="000000"/>
        </w:rPr>
        <w:t>Использование заведомо подложного больничного листа подпадает под состав преступления, предусмотренного ч. 3</w:t>
      </w:r>
      <w:r>
        <w:rPr>
          <w:rStyle w:val="22"/>
          <w:color w:val="000000"/>
        </w:rPr>
        <w:t xml:space="preserve"> ст. 327 УК РФ. За него предусмотрено одно из следующих наказаний:</w:t>
      </w:r>
    </w:p>
    <w:p w:rsidR="00000000" w:rsidRDefault="00BC3493">
      <w:pPr>
        <w:pStyle w:val="210"/>
        <w:numPr>
          <w:ilvl w:val="0"/>
          <w:numId w:val="2"/>
        </w:numPr>
        <w:shd w:val="clear" w:color="auto" w:fill="auto"/>
        <w:tabs>
          <w:tab w:val="left" w:pos="908"/>
        </w:tabs>
        <w:spacing w:line="274" w:lineRule="exact"/>
        <w:ind w:firstLine="740"/>
        <w:jc w:val="both"/>
      </w:pPr>
      <w:r>
        <w:rPr>
          <w:rStyle w:val="22"/>
          <w:color w:val="000000"/>
        </w:rPr>
        <w:t>штраф в размере до 80 000 руб. или в размере заработной платы или иного дохода осужденного за период до шести месяцев;</w:t>
      </w:r>
    </w:p>
    <w:p w:rsidR="00000000" w:rsidRDefault="00BC3493">
      <w:pPr>
        <w:pStyle w:val="210"/>
        <w:numPr>
          <w:ilvl w:val="0"/>
          <w:numId w:val="2"/>
        </w:numPr>
        <w:shd w:val="clear" w:color="auto" w:fill="auto"/>
        <w:tabs>
          <w:tab w:val="left" w:pos="957"/>
        </w:tabs>
        <w:spacing w:line="274" w:lineRule="exact"/>
        <w:ind w:firstLine="740"/>
        <w:jc w:val="both"/>
      </w:pPr>
      <w:r>
        <w:rPr>
          <w:rStyle w:val="22"/>
          <w:color w:val="000000"/>
        </w:rPr>
        <w:t>обязательные работы на срок до 480 часов;</w:t>
      </w:r>
    </w:p>
    <w:p w:rsidR="00000000" w:rsidRDefault="00BC3493">
      <w:pPr>
        <w:pStyle w:val="210"/>
        <w:numPr>
          <w:ilvl w:val="0"/>
          <w:numId w:val="2"/>
        </w:numPr>
        <w:shd w:val="clear" w:color="auto" w:fill="auto"/>
        <w:tabs>
          <w:tab w:val="left" w:pos="1004"/>
        </w:tabs>
        <w:spacing w:line="278" w:lineRule="exact"/>
        <w:ind w:firstLine="740"/>
        <w:jc w:val="both"/>
      </w:pPr>
      <w:r>
        <w:rPr>
          <w:rStyle w:val="22"/>
          <w:color w:val="000000"/>
        </w:rPr>
        <w:t>исправительные рабо</w:t>
      </w:r>
      <w:r>
        <w:rPr>
          <w:rStyle w:val="22"/>
          <w:color w:val="000000"/>
        </w:rPr>
        <w:t>ты на срок до двух лет;</w:t>
      </w:r>
    </w:p>
    <w:p w:rsidR="00000000" w:rsidRDefault="00BC3493">
      <w:pPr>
        <w:pStyle w:val="210"/>
        <w:numPr>
          <w:ilvl w:val="0"/>
          <w:numId w:val="2"/>
        </w:numPr>
        <w:shd w:val="clear" w:color="auto" w:fill="auto"/>
        <w:tabs>
          <w:tab w:val="left" w:pos="1004"/>
        </w:tabs>
        <w:spacing w:line="278" w:lineRule="exact"/>
        <w:ind w:firstLine="740"/>
        <w:jc w:val="both"/>
      </w:pPr>
      <w:r>
        <w:rPr>
          <w:rStyle w:val="22"/>
          <w:color w:val="000000"/>
        </w:rPr>
        <w:t>арест на срок до шести месяцев.</w:t>
      </w:r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both"/>
      </w:pPr>
      <w:r>
        <w:rPr>
          <w:rStyle w:val="22"/>
          <w:color w:val="000000"/>
        </w:rPr>
        <w:t>Использование недействительного или поддельного полиса ОСАГО влечет также серьезные последствия.</w:t>
      </w:r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both"/>
      </w:pPr>
      <w:r>
        <w:rPr>
          <w:rStyle w:val="22"/>
          <w:color w:val="000000"/>
        </w:rPr>
        <w:t>Так, при наступлении страхового случая страховщик может отказать в страховом возмещении причиненного</w:t>
      </w:r>
      <w:r>
        <w:rPr>
          <w:rStyle w:val="22"/>
          <w:color w:val="000000"/>
        </w:rPr>
        <w:t xml:space="preserve"> потерпевшему вреда, если выявится, что полис ОСАГО виновника ДТП недействителен. Последний должен будет возместить причиненный вред за счет собственных средств.</w:t>
      </w:r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left"/>
      </w:pPr>
      <w:r>
        <w:rPr>
          <w:rStyle w:val="22"/>
          <w:color w:val="000000"/>
        </w:rPr>
        <w:t xml:space="preserve">Также водитель, имеющий недействительный полис ОСАГО, может быть привлечен к административной </w:t>
      </w:r>
      <w:r>
        <w:rPr>
          <w:rStyle w:val="22"/>
          <w:color w:val="000000"/>
        </w:rPr>
        <w:t>ответственности в виде штрафа в размере 800 руб. за неисполнение установленной обязанности по страхованию своей гражданской ответственности, а также за управление ТС, если такое страхование заведомо отсутствует (ч. 2 ст. 12.37 КоАП РФ). Уголовная ответстве</w:t>
      </w:r>
      <w:r>
        <w:rPr>
          <w:rStyle w:val="22"/>
          <w:color w:val="000000"/>
        </w:rPr>
        <w:t>нность установлена за следующие деяния (ст. 327 УК РФ):</w:t>
      </w:r>
    </w:p>
    <w:p w:rsidR="00000000" w:rsidRDefault="00BC3493">
      <w:pPr>
        <w:pStyle w:val="210"/>
        <w:numPr>
          <w:ilvl w:val="0"/>
          <w:numId w:val="2"/>
        </w:numPr>
        <w:shd w:val="clear" w:color="auto" w:fill="auto"/>
        <w:tabs>
          <w:tab w:val="left" w:pos="1004"/>
        </w:tabs>
        <w:spacing w:line="278" w:lineRule="exact"/>
        <w:ind w:firstLine="740"/>
        <w:jc w:val="both"/>
      </w:pPr>
      <w:r>
        <w:rPr>
          <w:rStyle w:val="22"/>
          <w:color w:val="000000"/>
        </w:rPr>
        <w:t>подделку полиса ОСАГО в целях его использования;</w:t>
      </w:r>
    </w:p>
    <w:p w:rsidR="00000000" w:rsidRDefault="00BC3493">
      <w:pPr>
        <w:pStyle w:val="210"/>
        <w:shd w:val="clear" w:color="auto" w:fill="auto"/>
        <w:spacing w:line="278" w:lineRule="exact"/>
        <w:ind w:firstLine="740"/>
        <w:jc w:val="both"/>
      </w:pPr>
      <w:r>
        <w:rPr>
          <w:rStyle w:val="22"/>
          <w:color w:val="000000"/>
        </w:rPr>
        <w:t>-изготовление поддельных бланков полиса ОСАГО в целях их использования, а также их</w:t>
      </w:r>
    </w:p>
    <w:p w:rsidR="00000000" w:rsidRDefault="00BC3493">
      <w:pPr>
        <w:pStyle w:val="210"/>
        <w:shd w:val="clear" w:color="auto" w:fill="auto"/>
        <w:spacing w:line="278" w:lineRule="exact"/>
        <w:jc w:val="both"/>
      </w:pPr>
      <w:r>
        <w:rPr>
          <w:rStyle w:val="22"/>
          <w:color w:val="000000"/>
        </w:rPr>
        <w:t>сбыт;</w:t>
      </w:r>
    </w:p>
    <w:p w:rsidR="00BC3493" w:rsidRDefault="00BC3493" w:rsidP="00F65E39">
      <w:pPr>
        <w:pStyle w:val="210"/>
        <w:numPr>
          <w:ilvl w:val="0"/>
          <w:numId w:val="2"/>
        </w:numPr>
        <w:shd w:val="clear" w:color="auto" w:fill="auto"/>
        <w:tabs>
          <w:tab w:val="left" w:pos="1004"/>
        </w:tabs>
        <w:spacing w:after="447" w:line="278" w:lineRule="exact"/>
        <w:ind w:firstLine="740"/>
        <w:jc w:val="both"/>
      </w:pPr>
      <w:r>
        <w:rPr>
          <w:rStyle w:val="22"/>
          <w:color w:val="000000"/>
        </w:rPr>
        <w:t>использование заведомо подложного полиса ОСАГО.</w:t>
      </w:r>
      <w:r w:rsidR="00F65E39">
        <w:rPr>
          <w:rStyle w:val="211pt"/>
          <w:color w:val="000000"/>
        </w:rPr>
        <w:t xml:space="preserve"> </w:t>
      </w:r>
    </w:p>
    <w:sectPr w:rsidR="00BC3493">
      <w:headerReference w:type="default" r:id="rId7"/>
      <w:pgSz w:w="11900" w:h="16840"/>
      <w:pgMar w:top="1108" w:right="746" w:bottom="951" w:left="12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493" w:rsidRDefault="00BC3493">
      <w:r>
        <w:separator/>
      </w:r>
    </w:p>
  </w:endnote>
  <w:endnote w:type="continuationSeparator" w:id="0">
    <w:p w:rsidR="00BC3493" w:rsidRDefault="00BC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493" w:rsidRDefault="00BC3493">
      <w:r>
        <w:separator/>
      </w:r>
    </w:p>
  </w:footnote>
  <w:footnote w:type="continuationSeparator" w:id="0">
    <w:p w:rsidR="00BC3493" w:rsidRDefault="00BC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C3493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39"/>
    <w:rsid w:val="0019472B"/>
    <w:rsid w:val="00313016"/>
    <w:rsid w:val="00745634"/>
    <w:rsid w:val="00BC3493"/>
    <w:rsid w:val="00E10D26"/>
    <w:rsid w:val="00F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FDAEA"/>
  <w14:defaultImageDpi w14:val="0"/>
  <w15:docId w15:val="{8161DEA6-02F8-4338-B2D2-B6B767DB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Microsoft Sans Serif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18"/>
      <w:szCs w:val="18"/>
      <w:u w:val="single"/>
      <w:lang w:val="en-US" w:eastAsia="en-US"/>
    </w:rPr>
  </w:style>
  <w:style w:type="character" w:customStyle="1" w:styleId="1">
    <w:name w:val="Заголовок №1_"/>
    <w:basedOn w:val="a0"/>
    <w:link w:val="11"/>
    <w:uiPriority w:val="99"/>
    <w:rPr>
      <w:rFonts w:ascii="Times New Roman" w:hAnsi="Times New Roman" w:cs="Times New Roman"/>
      <w:b/>
      <w:bCs/>
      <w:i/>
      <w:iCs/>
      <w:sz w:val="34"/>
      <w:szCs w:val="34"/>
      <w:u w:val="none"/>
      <w:lang w:val="en-US" w:eastAsia="en-US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i/>
      <w:iCs/>
      <w:sz w:val="34"/>
      <w:szCs w:val="34"/>
      <w:u w:val="single"/>
      <w:lang w:val="en-US" w:eastAsia="en-US"/>
    </w:rPr>
  </w:style>
  <w:style w:type="character" w:customStyle="1" w:styleId="111pt">
    <w:name w:val="Заголовок №1 + 11 pt"/>
    <w:aliases w:val="Не полужирный,Не курсив"/>
    <w:basedOn w:val="1"/>
    <w:uiPriority w:val="99"/>
    <w:rPr>
      <w:rFonts w:ascii="Times New Roman" w:hAnsi="Times New Roman" w:cs="Times New Roman"/>
      <w:b w:val="0"/>
      <w:bCs w:val="0"/>
      <w:i w:val="0"/>
      <w:iCs w:val="0"/>
      <w:sz w:val="22"/>
      <w:szCs w:val="22"/>
      <w:u w:val="none"/>
      <w:lang w:val="en-US" w:eastAsia="en-US"/>
    </w:rPr>
  </w:style>
  <w:style w:type="character" w:customStyle="1" w:styleId="111pt1">
    <w:name w:val="Заголовок №1 + 11 pt1"/>
    <w:aliases w:val="Не полужирный1,Не курсив2"/>
    <w:basedOn w:val="1"/>
    <w:uiPriority w:val="99"/>
    <w:rPr>
      <w:rFonts w:ascii="Times New Roman" w:hAnsi="Times New Roman" w:cs="Times New Roman"/>
      <w:b w:val="0"/>
      <w:bCs w:val="0"/>
      <w:i w:val="0"/>
      <w:iCs w:val="0"/>
      <w:sz w:val="22"/>
      <w:szCs w:val="22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rPr>
      <w:rFonts w:ascii="Calibri" w:hAnsi="Calibri" w:cs="Calibri"/>
      <w:sz w:val="17"/>
      <w:szCs w:val="17"/>
      <w:u w:val="none"/>
    </w:rPr>
  </w:style>
  <w:style w:type="character" w:customStyle="1" w:styleId="2">
    <w:name w:val="Заголовок №2_"/>
    <w:basedOn w:val="a0"/>
    <w:link w:val="21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Заголовок №2"/>
    <w:basedOn w:val="2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22">
    <w:name w:val="Основной текст (2)_"/>
    <w:basedOn w:val="a0"/>
    <w:link w:val="210"/>
    <w:uiPriority w:val="99"/>
    <w:rPr>
      <w:rFonts w:ascii="Times New Roman" w:hAnsi="Times New Roman" w:cs="Times New Roman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a4">
    <w:name w:val="Колонтитул_"/>
    <w:basedOn w:val="a0"/>
    <w:link w:val="12"/>
    <w:uiPriority w:val="99"/>
    <w:rPr>
      <w:rFonts w:ascii="Times New Roman" w:hAnsi="Times New Roman" w:cs="Times New Roman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u w:val="none"/>
    </w:rPr>
  </w:style>
  <w:style w:type="character" w:customStyle="1" w:styleId="71">
    <w:name w:val="Основной текст (7) + Не полужирный"/>
    <w:basedOn w:val="7"/>
    <w:uiPriority w:val="99"/>
    <w:rPr>
      <w:rFonts w:ascii="Times New Roman" w:hAnsi="Times New Roman" w:cs="Times New Roman"/>
      <w:b w:val="0"/>
      <w:bCs w:val="0"/>
      <w:u w:val="none"/>
      <w:lang w:val="en-US" w:eastAsia="en-US"/>
    </w:rPr>
  </w:style>
  <w:style w:type="character" w:customStyle="1" w:styleId="33">
    <w:name w:val="Заголовок №3 + Не полужирный"/>
    <w:basedOn w:val="31"/>
    <w:uiPriority w:val="99"/>
    <w:rPr>
      <w:rFonts w:ascii="Times New Roman" w:hAnsi="Times New Roman" w:cs="Times New Roman"/>
      <w:b w:val="0"/>
      <w:bCs w:val="0"/>
      <w:u w:val="none"/>
    </w:rPr>
  </w:style>
  <w:style w:type="character" w:customStyle="1" w:styleId="23">
    <w:name w:val="Основной текст (2) + Полужирный"/>
    <w:basedOn w:val="2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8">
    <w:name w:val="Основной текст (8)_"/>
    <w:basedOn w:val="a0"/>
    <w:link w:val="81"/>
    <w:uiPriority w:val="99"/>
    <w:rPr>
      <w:rFonts w:ascii="Garamond" w:hAnsi="Garamond" w:cs="Garamond"/>
      <w:i/>
      <w:iCs/>
      <w:spacing w:val="-30"/>
      <w:sz w:val="17"/>
      <w:szCs w:val="17"/>
      <w:u w:val="none"/>
    </w:rPr>
  </w:style>
  <w:style w:type="character" w:customStyle="1" w:styleId="8TimesNewRoman">
    <w:name w:val="Основной текст (8) + Times New Roman"/>
    <w:aliases w:val="7,5 pt,Не курсив1,Интервал 0 pt"/>
    <w:basedOn w:val="8"/>
    <w:uiPriority w:val="99"/>
    <w:rPr>
      <w:rFonts w:ascii="Times New Roman" w:hAnsi="Times New Roman" w:cs="Times New Roman"/>
      <w:i w:val="0"/>
      <w:iCs w:val="0"/>
      <w:spacing w:val="0"/>
      <w:sz w:val="15"/>
      <w:szCs w:val="15"/>
      <w:u w:val="none"/>
    </w:rPr>
  </w:style>
  <w:style w:type="character" w:customStyle="1" w:styleId="80">
    <w:name w:val="Основной текст (8)"/>
    <w:basedOn w:val="8"/>
    <w:uiPriority w:val="99"/>
    <w:rPr>
      <w:rFonts w:ascii="Garamond" w:hAnsi="Garamond" w:cs="Garamond"/>
      <w:i/>
      <w:iCs/>
      <w:spacing w:val="-30"/>
      <w:sz w:val="17"/>
      <w:szCs w:val="17"/>
      <w:u w:val="none"/>
    </w:rPr>
  </w:style>
  <w:style w:type="character" w:customStyle="1" w:styleId="8TimesNewRoman1">
    <w:name w:val="Основной текст (8) + Times New Roman1"/>
    <w:aliases w:val="6,5 pt1,Интервал 0 pt1"/>
    <w:basedOn w:val="8"/>
    <w:uiPriority w:val="99"/>
    <w:rPr>
      <w:rFonts w:ascii="Times New Roman" w:hAnsi="Times New Roman" w:cs="Times New Roman"/>
      <w:i/>
      <w:iCs/>
      <w:spacing w:val="0"/>
      <w:sz w:val="13"/>
      <w:szCs w:val="13"/>
      <w:u w:val="none"/>
    </w:rPr>
  </w:style>
  <w:style w:type="character" w:customStyle="1" w:styleId="24">
    <w:name w:val="Основной текст (2)"/>
    <w:basedOn w:val="22"/>
    <w:uiPriority w:val="99"/>
    <w:rPr>
      <w:rFonts w:ascii="Times New Roman" w:hAnsi="Times New Roman" w:cs="Times New Roman"/>
      <w:u w:val="none"/>
    </w:rPr>
  </w:style>
  <w:style w:type="character" w:customStyle="1" w:styleId="220">
    <w:name w:val="Основной текст (2)2"/>
    <w:basedOn w:val="22"/>
    <w:uiPriority w:val="99"/>
    <w:rPr>
      <w:rFonts w:ascii="Times New Roman" w:hAnsi="Times New Roman" w:cs="Times New Roman"/>
      <w:u w:val="none"/>
    </w:rPr>
  </w:style>
  <w:style w:type="character" w:customStyle="1" w:styleId="211pt">
    <w:name w:val="Основной текст (2) + 11 pt"/>
    <w:basedOn w:val="22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" w:line="254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60" w:after="60" w:line="206" w:lineRule="exac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color w:val="auto"/>
      <w:sz w:val="34"/>
      <w:szCs w:val="34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0" w:line="240" w:lineRule="atLeast"/>
      <w:jc w:val="both"/>
    </w:pPr>
    <w:rPr>
      <w:rFonts w:ascii="Calibri" w:hAnsi="Calibri" w:cs="Calibri"/>
      <w:color w:val="auto"/>
      <w:sz w:val="17"/>
      <w:szCs w:val="17"/>
    </w:rPr>
  </w:style>
  <w:style w:type="paragraph" w:customStyle="1" w:styleId="21">
    <w:name w:val="Заголовок №21"/>
    <w:basedOn w:val="a"/>
    <w:link w:val="2"/>
    <w:uiPriority w:val="99"/>
    <w:pPr>
      <w:shd w:val="clear" w:color="auto" w:fill="FFFFFF"/>
      <w:spacing w:line="326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540" w:line="250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line="264" w:lineRule="exact"/>
      <w:ind w:firstLine="740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12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360" w:line="240" w:lineRule="atLeast"/>
    </w:pPr>
    <w:rPr>
      <w:rFonts w:ascii="Garamond" w:hAnsi="Garamond" w:cs="Garamond"/>
      <w:i/>
      <w:iCs/>
      <w:color w:val="auto"/>
      <w:spacing w:val="-30"/>
      <w:sz w:val="17"/>
      <w:szCs w:val="17"/>
    </w:rPr>
  </w:style>
  <w:style w:type="character" w:styleId="a6">
    <w:name w:val="Strong"/>
    <w:uiPriority w:val="22"/>
    <w:qFormat/>
    <w:rsid w:val="00194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Цедилин Данил</dc:creator>
  <cp:keywords/>
  <dc:description/>
  <cp:lastModifiedBy>Цедилин Данил</cp:lastModifiedBy>
  <cp:revision>3</cp:revision>
  <dcterms:created xsi:type="dcterms:W3CDTF">2017-12-13T06:33:00Z</dcterms:created>
  <dcterms:modified xsi:type="dcterms:W3CDTF">2017-12-13T06:33:00Z</dcterms:modified>
</cp:coreProperties>
</file>