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F" w:rsidRDefault="00C270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Title"/>
        <w:jc w:val="center"/>
      </w:pPr>
      <w:r>
        <w:t xml:space="preserve">СОВЕТ </w:t>
      </w:r>
      <w:proofErr w:type="gramStart"/>
      <w:r>
        <w:t>ДЕПУТАТОВ</w:t>
      </w:r>
      <w:proofErr w:type="gramEnd"/>
      <w:r>
        <w:t xml:space="preserve"> ЗАТО ГОРОД ЗАОЗЕРСК</w:t>
      </w:r>
    </w:p>
    <w:p w:rsidR="00C2703F" w:rsidRDefault="00C2703F">
      <w:pPr>
        <w:pStyle w:val="ConsPlusTitle"/>
        <w:jc w:val="center"/>
      </w:pPr>
      <w:r>
        <w:t>24 ЗАСЕДАНИЕ ПЯТОГО СОЗЫВА 29 СЕНТЯБРЯ 2015 ГОДА</w:t>
      </w:r>
    </w:p>
    <w:p w:rsidR="00C2703F" w:rsidRDefault="00C2703F">
      <w:pPr>
        <w:pStyle w:val="ConsPlusTitle"/>
        <w:jc w:val="center"/>
      </w:pPr>
    </w:p>
    <w:p w:rsidR="00C2703F" w:rsidRDefault="00C2703F">
      <w:pPr>
        <w:pStyle w:val="ConsPlusTitle"/>
        <w:jc w:val="center"/>
      </w:pPr>
      <w:r>
        <w:t>РЕШЕНИЕ</w:t>
      </w:r>
    </w:p>
    <w:p w:rsidR="00C2703F" w:rsidRDefault="00C2703F">
      <w:pPr>
        <w:pStyle w:val="ConsPlusTitle"/>
        <w:jc w:val="center"/>
      </w:pPr>
      <w:r>
        <w:t>от 29 сентября 2015 г. N 24-3324</w:t>
      </w:r>
    </w:p>
    <w:p w:rsidR="00C2703F" w:rsidRDefault="00C2703F">
      <w:pPr>
        <w:pStyle w:val="ConsPlusTitle"/>
        <w:jc w:val="center"/>
      </w:pPr>
    </w:p>
    <w:p w:rsidR="00C2703F" w:rsidRDefault="00C2703F">
      <w:pPr>
        <w:pStyle w:val="ConsPlusTitle"/>
        <w:jc w:val="center"/>
      </w:pPr>
      <w:r>
        <w:t>О ПРИНЯТИИ ПОЛОЖЕНИЯ "ОБ ОПРЕДЕЛЕНИИ ПОРЯДКА,</w:t>
      </w:r>
    </w:p>
    <w:p w:rsidR="00C2703F" w:rsidRDefault="00C2703F">
      <w:pPr>
        <w:pStyle w:val="ConsPlusTitle"/>
        <w:jc w:val="center"/>
      </w:pPr>
      <w:r>
        <w:t>УСЛОВИЙ И СРОКОВ ВНЕСЕНИЯ АРЕНДНОЙ ПЛАТЫ ЗА ПОЛЬЗОВАНИЕ</w:t>
      </w:r>
    </w:p>
    <w:p w:rsidR="00C2703F" w:rsidRDefault="00C2703F">
      <w:pPr>
        <w:pStyle w:val="ConsPlusTitle"/>
        <w:jc w:val="center"/>
      </w:pPr>
      <w:r>
        <w:t xml:space="preserve">ЗЕМЕЛЬНЫМИ УЧАСТКАМИ НА ТЕРРИТОРИИ </w:t>
      </w:r>
      <w:proofErr w:type="gramStart"/>
      <w:r>
        <w:t>МУНИЦИПАЛЬНОГО</w:t>
      </w:r>
      <w:proofErr w:type="gramEnd"/>
    </w:p>
    <w:p w:rsidR="00C2703F" w:rsidRDefault="00C2703F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ЗАТО ГОРОД ЗАОЗЕРСК"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РФ", </w:t>
      </w:r>
      <w:hyperlink r:id="rId7" w:history="1">
        <w:r>
          <w:rPr>
            <w:color w:val="0000FF"/>
          </w:rPr>
          <w:t>Законом</w:t>
        </w:r>
      </w:hyperlink>
      <w:r>
        <w:t xml:space="preserve"> Мурманской области от 31.12.2003 N 462-01-ЗМО "Об основах регулирования земельных отношений в Мурманской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03.04.2008 N 154-ПП/6 "О порядке определения размера арендной платы, порядке, условиях и сроках внесения арендной платы за использование земельных участков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разграничена", на основании </w:t>
      </w:r>
      <w:hyperlink r:id="rId9" w:history="1">
        <w:r>
          <w:rPr>
            <w:color w:val="0000FF"/>
          </w:rPr>
          <w:t>статьи 27</w:t>
        </w:r>
      </w:hyperlink>
      <w:r>
        <w:t xml:space="preserve"> Устава ЗАТО город Заозерск, по представлению администрации ЗАТО город Заозерск от 15.09.2015 N 2586/01-24, по заключению постоянной комиссии Совета депутатов ЗАТО г. Заозерск по нормативной правовой работе Совет депутатов, ЗАТО г. Заозерск решил:</w:t>
      </w:r>
    </w:p>
    <w:p w:rsidR="00C2703F" w:rsidRDefault="00C2703F">
      <w:pPr>
        <w:pStyle w:val="ConsPlusNormal"/>
        <w:ind w:firstLine="540"/>
        <w:jc w:val="both"/>
      </w:pPr>
      <w:r>
        <w:t xml:space="preserve">1. Принять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"Об определении порядка, условий и сроков внесения арендной платы за пользование земельными участками на территории муниципального </w:t>
      </w:r>
      <w:proofErr w:type="gramStart"/>
      <w:r>
        <w:t>образования</w:t>
      </w:r>
      <w:proofErr w:type="gramEnd"/>
      <w:r>
        <w:t xml:space="preserve"> ЗАТО город Заозерск".</w:t>
      </w:r>
    </w:p>
    <w:p w:rsidR="00C2703F" w:rsidRDefault="00C2703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"Об аренде земельных участков на </w:t>
      </w:r>
      <w:proofErr w:type="gramStart"/>
      <w:r>
        <w:t>территории</w:t>
      </w:r>
      <w:proofErr w:type="gramEnd"/>
      <w:r>
        <w:t xml:space="preserve"> ЗАТО город Заозерск", принятое решением Совета депутатов ЗАТО г. Заозерск от 30.04.2013 N 54-3047 (в редакции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депутатов ЗАТО г. Заозерск от 24.12.2013 N 68-3138).</w:t>
      </w:r>
    </w:p>
    <w:p w:rsidR="00C2703F" w:rsidRDefault="00C2703F">
      <w:pPr>
        <w:pStyle w:val="ConsPlusNormal"/>
        <w:ind w:firstLine="540"/>
        <w:jc w:val="both"/>
      </w:pPr>
      <w:r>
        <w:t xml:space="preserve">3. МКУ "Информационный центр" (Шарамко О.В.) организовать размещение настоящего решения в информационно-телекоммуникационной сети Интернет на официальном сайте органов местного </w:t>
      </w:r>
      <w:proofErr w:type="gramStart"/>
      <w:r>
        <w:t>самоуправления</w:t>
      </w:r>
      <w:proofErr w:type="gramEnd"/>
      <w:r>
        <w:t xml:space="preserve"> ЗАТО город Заозерск.</w:t>
      </w:r>
    </w:p>
    <w:p w:rsidR="00C2703F" w:rsidRDefault="00C2703F">
      <w:pPr>
        <w:pStyle w:val="ConsPlusNormal"/>
        <w:ind w:firstLine="540"/>
        <w:jc w:val="both"/>
      </w:pPr>
      <w:r>
        <w:t>4. МУ "Заозерский КТРП" (Гордова Е.Б.) опубликовать настоящее решение в газете "</w:t>
      </w:r>
      <w:proofErr w:type="gramStart"/>
      <w:r>
        <w:t>Западная</w:t>
      </w:r>
      <w:proofErr w:type="gramEnd"/>
      <w:r>
        <w:t xml:space="preserve"> Лица".</w:t>
      </w:r>
    </w:p>
    <w:p w:rsidR="00C2703F" w:rsidRDefault="00C2703F">
      <w:pPr>
        <w:pStyle w:val="ConsPlusNormal"/>
        <w:ind w:firstLine="540"/>
        <w:jc w:val="both"/>
      </w:pPr>
      <w:r>
        <w:t>5. Настоящее решение вступает в силу после официального опубликования.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right"/>
      </w:pPr>
      <w:r>
        <w:t>Глава</w:t>
      </w:r>
    </w:p>
    <w:p w:rsidR="00C2703F" w:rsidRDefault="00C2703F">
      <w:pPr>
        <w:pStyle w:val="ConsPlusNormal"/>
        <w:jc w:val="right"/>
      </w:pPr>
      <w:r>
        <w:t>муниципального образования</w:t>
      </w:r>
    </w:p>
    <w:p w:rsidR="00C2703F" w:rsidRDefault="00C2703F">
      <w:pPr>
        <w:pStyle w:val="ConsPlusNormal"/>
        <w:jc w:val="right"/>
      </w:pPr>
      <w:r>
        <w:t>ЗАТО город Заозерск</w:t>
      </w:r>
    </w:p>
    <w:p w:rsidR="00C2703F" w:rsidRDefault="00C2703F">
      <w:pPr>
        <w:pStyle w:val="ConsPlusNormal"/>
        <w:jc w:val="right"/>
      </w:pPr>
      <w:r>
        <w:t>И.В.ВИНОКУР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right"/>
      </w:pPr>
      <w:r>
        <w:t>Принято</w:t>
      </w:r>
    </w:p>
    <w:p w:rsidR="00C2703F" w:rsidRDefault="00C2703F">
      <w:pPr>
        <w:pStyle w:val="ConsPlusNormal"/>
        <w:jc w:val="right"/>
      </w:pPr>
      <w:r>
        <w:t>решением</w:t>
      </w:r>
    </w:p>
    <w:p w:rsidR="00C2703F" w:rsidRDefault="00C2703F">
      <w:pPr>
        <w:pStyle w:val="ConsPlusNormal"/>
        <w:jc w:val="right"/>
      </w:pPr>
      <w:r>
        <w:t xml:space="preserve">Совета </w:t>
      </w:r>
      <w:proofErr w:type="gramStart"/>
      <w:r>
        <w:t>депутатов</w:t>
      </w:r>
      <w:proofErr w:type="gramEnd"/>
      <w:r>
        <w:t xml:space="preserve"> ЗАТО город Заозерск</w:t>
      </w:r>
    </w:p>
    <w:p w:rsidR="00C2703F" w:rsidRDefault="00C2703F">
      <w:pPr>
        <w:pStyle w:val="ConsPlusNormal"/>
        <w:jc w:val="right"/>
      </w:pPr>
      <w:r>
        <w:t>от 29 сентября 2015 г. N 24-3324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Title"/>
        <w:jc w:val="center"/>
      </w:pPr>
      <w:bookmarkStart w:id="0" w:name="P33"/>
      <w:bookmarkEnd w:id="0"/>
      <w:r>
        <w:t>ПОЛОЖЕНИЕ</w:t>
      </w:r>
    </w:p>
    <w:p w:rsidR="00C2703F" w:rsidRDefault="00C2703F">
      <w:pPr>
        <w:pStyle w:val="ConsPlusTitle"/>
        <w:jc w:val="center"/>
      </w:pPr>
      <w:r>
        <w:t xml:space="preserve">"ОБ ОПРЕДЕЛЕНИИ ПОРЯДКА, УСЛОВИЙ И СРОКОВ ВНЕСЕНИЯ </w:t>
      </w:r>
      <w:proofErr w:type="gramStart"/>
      <w:r>
        <w:t>АРЕНДНОЙ</w:t>
      </w:r>
      <w:proofErr w:type="gramEnd"/>
    </w:p>
    <w:p w:rsidR="00C2703F" w:rsidRDefault="00C2703F">
      <w:pPr>
        <w:pStyle w:val="ConsPlusTitle"/>
        <w:jc w:val="center"/>
      </w:pPr>
      <w:r>
        <w:t>ПЛАТЫ ЗА ПОЛЬЗОВАНИЕ ЗЕМЕЛЬНЫМИ УЧАСТКАМИ НА ТЕРРИТОРИИ</w:t>
      </w:r>
    </w:p>
    <w:p w:rsidR="00C2703F" w:rsidRDefault="00C2703F">
      <w:pPr>
        <w:pStyle w:val="ConsPlusTitle"/>
        <w:jc w:val="center"/>
      </w:pPr>
      <w:r>
        <w:lastRenderedPageBreak/>
        <w:t xml:space="preserve">МУНИЦИПАЛЬНОГО </w:t>
      </w:r>
      <w:proofErr w:type="gramStart"/>
      <w:r>
        <w:t>ОБРАЗОВАНИЯ</w:t>
      </w:r>
      <w:proofErr w:type="gramEnd"/>
      <w:r>
        <w:t xml:space="preserve"> ЗАТО ГОРОД ЗАОЗЕРСК"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center"/>
      </w:pPr>
      <w:r>
        <w:t>1. Общие положения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r>
        <w:t xml:space="preserve">1.1. Настоящее Положение устанавливает порядок начисления размера арендной платы за земельные участки, находящиеся в муниципальной собственности муниципального </w:t>
      </w:r>
      <w:proofErr w:type="gramStart"/>
      <w:r>
        <w:t>образования</w:t>
      </w:r>
      <w:proofErr w:type="gramEnd"/>
      <w:r>
        <w:t xml:space="preserve"> ЗАТО город Заозерск, и за земельные участки, государственная собственность на которые не разграничена, расположенные в пределах административно-территориальных границ ЗАТО город Заозерск.</w:t>
      </w:r>
    </w:p>
    <w:p w:rsidR="00C2703F" w:rsidRDefault="00C2703F">
      <w:pPr>
        <w:pStyle w:val="ConsPlusNormal"/>
        <w:ind w:firstLine="540"/>
        <w:jc w:val="both"/>
      </w:pPr>
      <w:r>
        <w:t xml:space="preserve">1.2. За экономическую основу расчета арендной платы за землю на территории муниципального </w:t>
      </w:r>
      <w:proofErr w:type="gramStart"/>
      <w:r>
        <w:t>образования</w:t>
      </w:r>
      <w:proofErr w:type="gramEnd"/>
      <w:r>
        <w:t xml:space="preserve"> ЗАТО город Заозерск принимается </w:t>
      </w:r>
      <w:hyperlink r:id="rId12" w:history="1">
        <w:r>
          <w:rPr>
            <w:color w:val="0000FF"/>
          </w:rPr>
          <w:t>статья 39.7</w:t>
        </w:r>
      </w:hyperlink>
      <w:r>
        <w:t xml:space="preserve"> Земельного кодекса РФ, кадастровая стоимость земельных участков, утвержденная постановлениями Правительства Мурманской области от 28.08.2012 </w:t>
      </w:r>
      <w:hyperlink r:id="rId13" w:history="1">
        <w:r>
          <w:rPr>
            <w:color w:val="0000FF"/>
          </w:rPr>
          <w:t>N 425-ПП</w:t>
        </w:r>
      </w:hyperlink>
      <w:r>
        <w:t xml:space="preserve"> "Об утверждении результатов государственной кадастровой оценки земель населенных пунктов Мурманской области", от 11.12.2012 </w:t>
      </w:r>
      <w:hyperlink r:id="rId14" w:history="1">
        <w:r>
          <w:rPr>
            <w:color w:val="0000FF"/>
          </w:rPr>
          <w:t>N 625-ПП</w:t>
        </w:r>
      </w:hyperlink>
      <w:r>
        <w:t xml:space="preserve"> "Об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Мурманской области".</w:t>
      </w:r>
    </w:p>
    <w:p w:rsidR="00C2703F" w:rsidRDefault="00C2703F">
      <w:pPr>
        <w:pStyle w:val="ConsPlusNormal"/>
        <w:ind w:firstLine="540"/>
        <w:jc w:val="both"/>
      </w:pPr>
      <w:r>
        <w:t>1.3. Неиспользование земельного участка арендатором не может служить основанием для невнесения арендной платы за землю.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center"/>
      </w:pPr>
      <w:r>
        <w:t>2. Порядок, сроки и условия внесения арендной платы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r>
        <w:t>2.1. Сроки перечисления арендной платы устанавливаются:</w:t>
      </w:r>
    </w:p>
    <w:p w:rsidR="00C2703F" w:rsidRDefault="00C2703F">
      <w:pPr>
        <w:pStyle w:val="ConsPlusNormal"/>
        <w:ind w:firstLine="540"/>
        <w:jc w:val="both"/>
      </w:pPr>
      <w:r>
        <w:t>- за I, II, III кварталы - не позднее 15 числа третьего месяца квартала;</w:t>
      </w:r>
    </w:p>
    <w:p w:rsidR="00C2703F" w:rsidRDefault="00C2703F">
      <w:pPr>
        <w:pStyle w:val="ConsPlusNormal"/>
        <w:ind w:firstLine="540"/>
        <w:jc w:val="both"/>
      </w:pPr>
      <w:r>
        <w:t>- за IV квартал - не позднее 1 числа третьего месяца квартала.</w:t>
      </w:r>
    </w:p>
    <w:p w:rsidR="00C2703F" w:rsidRDefault="00C2703F">
      <w:pPr>
        <w:pStyle w:val="ConsPlusNormal"/>
        <w:ind w:firstLine="540"/>
        <w:jc w:val="both"/>
      </w:pPr>
      <w:r>
        <w:t>2.2. Сроки перечисления арендной платы за использование земельных участков, предоставленных под гаражи (пристройки к ним, под строительство гаражей в существующей гаражной застройке), устанавливаются равными частями - не позднее 15 сентября, 15 ноября.</w:t>
      </w:r>
    </w:p>
    <w:p w:rsidR="00C2703F" w:rsidRDefault="00C2703F">
      <w:pPr>
        <w:pStyle w:val="ConsPlusNormal"/>
        <w:ind w:firstLine="540"/>
        <w:jc w:val="both"/>
      </w:pPr>
      <w:r>
        <w:t xml:space="preserve">2.3. Арендная плата исчисляется </w:t>
      </w:r>
      <w:proofErr w:type="gramStart"/>
      <w:r>
        <w:t>с даты</w:t>
      </w:r>
      <w:proofErr w:type="gramEnd"/>
      <w:r>
        <w:t xml:space="preserve"> фактической передачи земельного участка, указанной в акте приема-передачи земельного участка.</w:t>
      </w:r>
    </w:p>
    <w:p w:rsidR="00C2703F" w:rsidRDefault="00C2703F">
      <w:pPr>
        <w:pStyle w:val="ConsPlusNormal"/>
        <w:ind w:firstLine="540"/>
        <w:jc w:val="both"/>
      </w:pPr>
      <w:r>
        <w:t>2.4. При подписании договора аренды земельного участка или внесении в него изменений арендная плата за текущий квартал перечисляется не позднее 10 дней с момента подписания договора.</w:t>
      </w:r>
    </w:p>
    <w:p w:rsidR="00C2703F" w:rsidRDefault="00C2703F">
      <w:pPr>
        <w:pStyle w:val="ConsPlusNormal"/>
        <w:ind w:firstLine="540"/>
        <w:jc w:val="both"/>
      </w:pPr>
      <w:r>
        <w:t>2.5. За нарушение срока внесения арендной платы с арендатора взимается пеня в размере 0,05 процентов от невнесенной суммы за каждый день просрочки платежа.</w:t>
      </w:r>
    </w:p>
    <w:p w:rsidR="00C2703F" w:rsidRDefault="00C2703F">
      <w:pPr>
        <w:pStyle w:val="ConsPlusNormal"/>
        <w:ind w:firstLine="540"/>
        <w:jc w:val="both"/>
      </w:pPr>
      <w:r>
        <w:t>2.6. При сдаче арендованного земельного участка по акту приема-передачи арендодателю досрочно или по окончании срока действия договора аренды земельного участка, арендатор вносит арендную плату за использование земельного участка, включая дату, указанную в акте приема-передачи земельного участка.</w:t>
      </w:r>
    </w:p>
    <w:p w:rsidR="00C2703F" w:rsidRDefault="00C2703F">
      <w:pPr>
        <w:pStyle w:val="ConsPlusNormal"/>
        <w:ind w:firstLine="540"/>
        <w:jc w:val="both"/>
      </w:pPr>
      <w:r>
        <w:t>2.7. С целью инвентаризации расчетов арендатор в срок до 1 ноября текущего года обязан ежегодно производить с арендодателем сверку расчетов арендной платы за используемый земельный участок с составлением акта сверки за текущий год. Ежегодная сверка расчетов арендной платы не проводится в отношении земельных участков, используемых арендаторами под гаражи (под пристройки к ним, под строительство гаражей в существующей гаражной застройке).</w:t>
      </w:r>
    </w:p>
    <w:p w:rsidR="00C2703F" w:rsidRDefault="00C2703F">
      <w:pPr>
        <w:pStyle w:val="ConsPlusNormal"/>
        <w:ind w:firstLine="540"/>
        <w:jc w:val="both"/>
      </w:pPr>
      <w:r>
        <w:t>2.8. Обязательство по перечислению арендной платы считается исполненным арендатором с момента поступления денежных средств на счет, указанный арендодателем.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center"/>
      </w:pPr>
      <w:r>
        <w:t>3. Порядок начисления арендной платы за земельные участки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15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РФ, а также для проведения работ, связанных с </w:t>
      </w:r>
      <w:r>
        <w:lastRenderedPageBreak/>
        <w:t>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C2703F" w:rsidRDefault="00C2703F">
      <w:pPr>
        <w:pStyle w:val="ConsPlusNormal"/>
        <w:ind w:firstLine="540"/>
        <w:jc w:val="both"/>
      </w:pPr>
      <w:r>
        <w:t>3.2.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C2703F" w:rsidRDefault="00C2703F">
      <w:pPr>
        <w:pStyle w:val="ConsPlusNormal"/>
        <w:ind w:firstLine="540"/>
        <w:jc w:val="both"/>
      </w:pPr>
      <w:r>
        <w:t>3.2.1. 0,01 процента в отношении:</w:t>
      </w: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необлагаемую налогом сумму принимается равной нулю;</w:t>
      </w: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C2703F" w:rsidRDefault="00C2703F">
      <w:pPr>
        <w:pStyle w:val="ConsPlusNormal"/>
        <w:ind w:firstLine="540"/>
        <w:jc w:val="both"/>
      </w:pPr>
      <w:proofErr w:type="gramStart"/>
      <w: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  <w:proofErr w:type="gramEnd"/>
    </w:p>
    <w:p w:rsidR="00C2703F" w:rsidRDefault="00C2703F">
      <w:pPr>
        <w:pStyle w:val="ConsPlusNormal"/>
        <w:ind w:firstLine="540"/>
        <w:jc w:val="both"/>
      </w:pPr>
      <w: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для размещения дипломатических представительств иностранных государств и консульских учреждений в РФ, если иное не установлено международными договорами;</w:t>
      </w:r>
    </w:p>
    <w:p w:rsidR="00C2703F" w:rsidRDefault="00C2703F">
      <w:pPr>
        <w:pStyle w:val="ConsPlusNormal"/>
        <w:ind w:firstLine="540"/>
        <w:jc w:val="both"/>
      </w:pPr>
      <w:r>
        <w:t>3.2.2. 0,6 процента в отношении:</w:t>
      </w: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C2703F" w:rsidRDefault="00C2703F">
      <w:pPr>
        <w:pStyle w:val="ConsPlusNormal"/>
        <w:ind w:firstLine="540"/>
        <w:jc w:val="both"/>
      </w:pPr>
      <w:r>
        <w:t xml:space="preserve">3.2.3. 1,5 процента, но не выше размера земельного налога, рассчитанного в отношении земельного участка в случае заключения договора аренды </w:t>
      </w:r>
      <w:proofErr w:type="gramStart"/>
      <w:r>
        <w:t>с</w:t>
      </w:r>
      <w:proofErr w:type="gramEnd"/>
      <w:r>
        <w:t>:</w:t>
      </w:r>
    </w:p>
    <w:p w:rsidR="00C2703F" w:rsidRDefault="00C2703F">
      <w:pPr>
        <w:pStyle w:val="ConsPlusNormal"/>
        <w:ind w:firstLine="540"/>
        <w:jc w:val="both"/>
      </w:pPr>
      <w:r>
        <w:t xml:space="preserve">- с лицом, которое в соответствии с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РФ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>
        <w:t>нужд</w:t>
      </w:r>
      <w:proofErr w:type="gramEnd"/>
      <w:r>
        <w:t xml:space="preserve"> либо ограничен в обороте;</w:t>
      </w:r>
    </w:p>
    <w:p w:rsidR="00C2703F" w:rsidRDefault="00C2703F">
      <w:pPr>
        <w:pStyle w:val="ConsPlusNormal"/>
        <w:ind w:firstLine="540"/>
        <w:jc w:val="both"/>
      </w:pPr>
      <w: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C2703F" w:rsidRDefault="00C2703F">
      <w:pPr>
        <w:pStyle w:val="ConsPlusNormal"/>
        <w:ind w:firstLine="540"/>
        <w:jc w:val="both"/>
      </w:pPr>
      <w:proofErr w:type="gramStart"/>
      <w: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>
        <w:t xml:space="preserve"> </w:t>
      </w:r>
      <w:proofErr w:type="gramStart"/>
      <w:r>
        <w:t>социального использования, и в случаях, предусмотренных законом субъекта РФ, с некоммерческой организацией, созданной субъектом РФ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C2703F" w:rsidRDefault="00C2703F">
      <w:pPr>
        <w:pStyle w:val="ConsPlusNormal"/>
        <w:ind w:firstLine="540"/>
        <w:jc w:val="both"/>
      </w:pPr>
      <w:r>
        <w:lastRenderedPageBreak/>
        <w:t>- с гражданами, имеющими в соответствии с федеральными законами, законами субъектов РФ право на первоочередное или внеочередное приобретение земельных участков;</w:t>
      </w:r>
    </w:p>
    <w:p w:rsidR="00C2703F" w:rsidRDefault="00C27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03F" w:rsidRDefault="00C2703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2703F" w:rsidRDefault="00C2703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настоящем Положении пункты 12.3 и 12.4 отсутствуют.</w:t>
      </w:r>
    </w:p>
    <w:p w:rsidR="00C2703F" w:rsidRDefault="00C27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03F" w:rsidRDefault="00C2703F">
      <w:pPr>
        <w:pStyle w:val="ConsPlusNormal"/>
        <w:ind w:firstLine="540"/>
        <w:jc w:val="both"/>
      </w:pPr>
      <w:r>
        <w:t>- в соответствии с пунктом 12.3 или 12.4 настоящего Положения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C2703F" w:rsidRDefault="00C2703F">
      <w:pPr>
        <w:pStyle w:val="ConsPlusNormal"/>
        <w:ind w:firstLine="540"/>
        <w:jc w:val="both"/>
      </w:pPr>
      <w:proofErr w:type="gramStart"/>
      <w:r>
        <w:t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C2703F" w:rsidRDefault="00C2703F">
      <w:pPr>
        <w:pStyle w:val="ConsPlusNormal"/>
        <w:ind w:firstLine="540"/>
        <w:jc w:val="both"/>
      </w:pPr>
      <w:proofErr w:type="gramStart"/>
      <w:r>
        <w:t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C2703F" w:rsidRDefault="00C2703F">
      <w:pPr>
        <w:pStyle w:val="ConsPlusNormal"/>
        <w:ind w:firstLine="540"/>
        <w:jc w:val="both"/>
      </w:pPr>
      <w:r>
        <w:t>3.2.4. 2 процента в отношении:</w:t>
      </w: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недропользователю для проведения работ, связанных с пользованием недрами;</w:t>
      </w:r>
    </w:p>
    <w:p w:rsidR="00C2703F" w:rsidRDefault="00C27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03F" w:rsidRDefault="00C2703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2703F" w:rsidRDefault="00C2703F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настоящем Положении подпункты 13.5.1-13.5.3 и пункт 13.6 отсутствуют.</w:t>
      </w:r>
    </w:p>
    <w:p w:rsidR="00C2703F" w:rsidRDefault="00C27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03F" w:rsidRDefault="00C2703F">
      <w:pPr>
        <w:pStyle w:val="ConsPlusNormal"/>
        <w:ind w:firstLine="540"/>
        <w:jc w:val="both"/>
      </w:pPr>
      <w:r>
        <w:t>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13.5.1 - 13.5.3 настоящего пункта и пункте 13.6 настоящего Положения.</w:t>
      </w:r>
    </w:p>
    <w:p w:rsidR="00C2703F" w:rsidRDefault="00C2703F">
      <w:pPr>
        <w:pStyle w:val="ConsPlusNormal"/>
        <w:ind w:firstLine="540"/>
        <w:jc w:val="both"/>
      </w:pPr>
      <w:r>
        <w:t>3.3. В остальных случаях годовой размер арендной платы за использование земельного участка определяется по формуле: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r>
        <w:t>Ап = Кс x</w:t>
      </w:r>
      <w:proofErr w:type="gramStart"/>
      <w:r>
        <w:t xml:space="preserve"> С</w:t>
      </w:r>
      <w:proofErr w:type="gramEnd"/>
      <w:r>
        <w:t xml:space="preserve"> x К1 x К2 x К3, где: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r>
        <w:t>Ап - годовой размер арендной платы (рубли);</w:t>
      </w:r>
    </w:p>
    <w:p w:rsidR="00C2703F" w:rsidRDefault="00C2703F">
      <w:pPr>
        <w:pStyle w:val="ConsPlusNormal"/>
        <w:ind w:firstLine="540"/>
        <w:jc w:val="both"/>
      </w:pPr>
      <w:r>
        <w:t>Кс - кадастровая стоимость предоставляемого в аренду земельного участка (рубли);</w:t>
      </w:r>
    </w:p>
    <w:p w:rsidR="00C2703F" w:rsidRDefault="00C2703F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- ставка арендной платы (%);</w:t>
      </w:r>
    </w:p>
    <w:p w:rsidR="00C2703F" w:rsidRDefault="00C2703F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>, К2, К3 - коэффициенты, устанавливающие зависимость арендной платы от вида использования земельного участка, категории арендатора, срока строительства.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r>
        <w:t xml:space="preserve">Кс = </w:t>
      </w:r>
      <w:proofErr w:type="gramStart"/>
      <w:r>
        <w:t>П</w:t>
      </w:r>
      <w:proofErr w:type="gramEnd"/>
      <w:r>
        <w:t xml:space="preserve"> x УПКСЗ, где: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площадь земельного участка (кв. метры);</w:t>
      </w:r>
    </w:p>
    <w:p w:rsidR="00C2703F" w:rsidRDefault="00C2703F">
      <w:pPr>
        <w:pStyle w:val="ConsPlusNormal"/>
        <w:ind w:firstLine="540"/>
        <w:jc w:val="both"/>
      </w:pPr>
      <w:r>
        <w:t>УПКСЗ - удельный показатель кадастровой стоимости земель (рубли/кв. метры).</w:t>
      </w:r>
    </w:p>
    <w:p w:rsidR="00C2703F" w:rsidRDefault="00C2703F">
      <w:pPr>
        <w:pStyle w:val="ConsPlusNormal"/>
        <w:ind w:firstLine="540"/>
        <w:jc w:val="both"/>
      </w:pPr>
      <w:r>
        <w:t xml:space="preserve">3.3.1. </w:t>
      </w:r>
      <w:hyperlink w:anchor="P155" w:history="1">
        <w:r>
          <w:rPr>
            <w:color w:val="0000FF"/>
          </w:rPr>
          <w:t>Ставки</w:t>
        </w:r>
      </w:hyperlink>
      <w:r>
        <w:t xml:space="preserve"> арендной платы за пользование земельными участками приведены в приложении N 1.</w:t>
      </w:r>
    </w:p>
    <w:p w:rsidR="00C2703F" w:rsidRDefault="00C2703F">
      <w:pPr>
        <w:pStyle w:val="ConsPlusNormal"/>
        <w:ind w:firstLine="540"/>
        <w:jc w:val="both"/>
      </w:pPr>
      <w:r>
        <w:t xml:space="preserve">3.3.2. Регулирующие </w:t>
      </w:r>
      <w:hyperlink w:anchor="P316" w:history="1">
        <w:r>
          <w:rPr>
            <w:color w:val="0000FF"/>
          </w:rPr>
          <w:t>коэффициенты</w:t>
        </w:r>
      </w:hyperlink>
      <w:r>
        <w:t xml:space="preserve"> по видам использования земельных участков приведены в приложении N 2.</w:t>
      </w:r>
    </w:p>
    <w:p w:rsidR="00C2703F" w:rsidRDefault="00C2703F">
      <w:pPr>
        <w:pStyle w:val="ConsPlusNormal"/>
        <w:ind w:firstLine="540"/>
        <w:jc w:val="both"/>
      </w:pPr>
      <w:r>
        <w:t xml:space="preserve">3.3.3. Ставки арендной платы за пользование земельными участками и регулирующие коэффициенты по видам использования земельных участков применяются в расчетах арендной платы за землю, определенных как договорами аренды земельных участков, так и договорами </w:t>
      </w:r>
      <w:r>
        <w:lastRenderedPageBreak/>
        <w:t>аренды объектов муниципального нежилого фонда.</w:t>
      </w:r>
    </w:p>
    <w:p w:rsidR="00C2703F" w:rsidRDefault="00C2703F">
      <w:pPr>
        <w:pStyle w:val="ConsPlusNormal"/>
        <w:ind w:firstLine="540"/>
        <w:jc w:val="both"/>
      </w:pPr>
      <w:r>
        <w:t>3.3.4. Если арендуемый земельный участок используется одним арендатором одновременно для осуществления нескольких видов деятельности, расчет размера арендной платы осуществляется пропорционально используемым площадям с учетом соответствующего вида разрешенного использования земельного участка (за исключением видов деятельности, для которых настоящим положением установлена общая ставка арендной платы).</w:t>
      </w:r>
    </w:p>
    <w:p w:rsidR="00C2703F" w:rsidRDefault="00C2703F">
      <w:pPr>
        <w:pStyle w:val="ConsPlusNormal"/>
        <w:ind w:firstLine="540"/>
        <w:jc w:val="both"/>
      </w:pPr>
      <w:r>
        <w:t>3.3.5. При заключении договора аренды земельного участка с множественностью лиц на стороне арендатора размер арендной платы рассчитывается для каждого из них пропорционально размеру принадлежащей ему доли в праве на объект.</w:t>
      </w:r>
    </w:p>
    <w:p w:rsidR="00C2703F" w:rsidRDefault="00C2703F">
      <w:pPr>
        <w:pStyle w:val="ConsPlusNormal"/>
        <w:ind w:firstLine="540"/>
        <w:jc w:val="both"/>
      </w:pPr>
      <w:r>
        <w:t>3.3.6. При заключении договора аренды земельного участка под объект некапитального строительства, расположенный на земельном участке, сформированном под объект недвижимого имущества, размер арендной платы определяется в зависимости от площади, необходимой для размещения и функционирования (обслуживания, эксплуатации) объекта некапитального строительства.</w:t>
      </w:r>
    </w:p>
    <w:p w:rsidR="00C2703F" w:rsidRDefault="00C2703F">
      <w:pPr>
        <w:pStyle w:val="ConsPlusNormal"/>
        <w:ind w:firstLine="540"/>
        <w:jc w:val="both"/>
      </w:pPr>
      <w:r>
        <w:t>3.3.7. Консервация объекта недвижимости подтверждается проведенным комплексом необходимых мероприятий, направленных на обеспечение сохранности объекта при его временном бездействии в целях предотвращения ухудшения технического состояния, разрушения, безопасности жизни, здоровья граждан и охраны окружающей среды.</w:t>
      </w:r>
    </w:p>
    <w:p w:rsidR="00C2703F" w:rsidRDefault="00C2703F">
      <w:pPr>
        <w:pStyle w:val="ConsPlusNormal"/>
        <w:ind w:firstLine="540"/>
        <w:jc w:val="both"/>
      </w:pPr>
      <w:r>
        <w:t xml:space="preserve">3.3.8. Размер арендной платы может пересматриваться арендодателем в бесспорном и одностороннем порядке </w:t>
      </w:r>
      <w:proofErr w:type="gramStart"/>
      <w:r>
        <w:t>при</w:t>
      </w:r>
      <w:proofErr w:type="gramEnd"/>
      <w:r>
        <w:t>:</w:t>
      </w:r>
    </w:p>
    <w:p w:rsidR="00C2703F" w:rsidRDefault="00C2703F">
      <w:pPr>
        <w:pStyle w:val="ConsPlusNormal"/>
        <w:ind w:firstLine="540"/>
        <w:jc w:val="both"/>
      </w:pPr>
      <w:r>
        <w:t xml:space="preserve">- </w:t>
      </w:r>
      <w:proofErr w:type="gramStart"/>
      <w:r>
        <w:t>изменении</w:t>
      </w:r>
      <w:proofErr w:type="gramEnd"/>
      <w:r>
        <w:t xml:space="preserve"> кадастровой стоимости земельных участков;</w:t>
      </w:r>
    </w:p>
    <w:p w:rsidR="00C2703F" w:rsidRDefault="00C2703F">
      <w:pPr>
        <w:pStyle w:val="ConsPlusNormal"/>
        <w:ind w:firstLine="540"/>
        <w:jc w:val="both"/>
      </w:pPr>
      <w:r>
        <w:t xml:space="preserve">- </w:t>
      </w:r>
      <w:proofErr w:type="gramStart"/>
      <w:r>
        <w:t>переводе</w:t>
      </w:r>
      <w:proofErr w:type="gramEnd"/>
      <w:r>
        <w:t xml:space="preserve"> земельного участка из одной категории в другую;</w:t>
      </w:r>
    </w:p>
    <w:p w:rsidR="00C2703F" w:rsidRDefault="00C2703F">
      <w:pPr>
        <w:pStyle w:val="ConsPlusNormal"/>
        <w:ind w:firstLine="540"/>
        <w:jc w:val="both"/>
      </w:pPr>
      <w:r>
        <w:t xml:space="preserve">- </w:t>
      </w:r>
      <w:proofErr w:type="gramStart"/>
      <w:r>
        <w:t>изменении</w:t>
      </w:r>
      <w:proofErr w:type="gramEnd"/>
      <w:r>
        <w:t xml:space="preserve"> разрешенного использования земельного участка;</w:t>
      </w:r>
    </w:p>
    <w:p w:rsidR="00C2703F" w:rsidRDefault="00C2703F">
      <w:pPr>
        <w:pStyle w:val="ConsPlusNormal"/>
        <w:ind w:firstLine="540"/>
        <w:jc w:val="both"/>
      </w:pPr>
      <w:r>
        <w:t xml:space="preserve">- принятии новых и изменении существующих нормативных правовых актов РФ, Мурманской области и муниципального </w:t>
      </w:r>
      <w:proofErr w:type="gramStart"/>
      <w:r>
        <w:t>образования</w:t>
      </w:r>
      <w:proofErr w:type="gramEnd"/>
      <w:r>
        <w:t xml:space="preserve"> ЗАТО город Заозерск по вопросам исчисления арендной платы.</w:t>
      </w:r>
    </w:p>
    <w:p w:rsidR="00C2703F" w:rsidRDefault="00C2703F">
      <w:pPr>
        <w:pStyle w:val="ConsPlusNormal"/>
        <w:ind w:firstLine="540"/>
        <w:jc w:val="both"/>
      </w:pPr>
      <w:r>
        <w:t>3.4. В случае заключения договора аренды земельного участка, находящегося в государственной или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C2703F" w:rsidRDefault="00C2703F">
      <w:pPr>
        <w:pStyle w:val="ConsPlusNormal"/>
        <w:ind w:firstLine="540"/>
        <w:jc w:val="both"/>
      </w:pPr>
      <w:r>
        <w:t>3.5. Размер арендной платы, устанавливаемый в связи с переоформлением прав на земельные участки, равен 2-кратной ставке земельного налога в отношении таких земельных участков.</w:t>
      </w:r>
    </w:p>
    <w:p w:rsidR="00C2703F" w:rsidRDefault="00C2703F">
      <w:pPr>
        <w:pStyle w:val="ConsPlusNormal"/>
        <w:ind w:firstLine="540"/>
        <w:jc w:val="both"/>
      </w:pPr>
      <w:r>
        <w:t xml:space="preserve">3.6. </w:t>
      </w:r>
      <w:proofErr w:type="gramStart"/>
      <w: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государственной или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</w:t>
      </w:r>
      <w:proofErr w:type="gramEnd"/>
      <w:r>
        <w:t xml:space="preserve"> начальной цены предмета аукциона.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center"/>
      </w:pPr>
      <w:r>
        <w:t>4. Льготы, рассрочка (отсрочка) по арендной плате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ind w:firstLine="540"/>
        <w:jc w:val="both"/>
      </w:pPr>
      <w:r>
        <w:t>4.1. Льгота в виде полного освобождения от арендной платы не допускается.</w:t>
      </w:r>
    </w:p>
    <w:p w:rsidR="00C2703F" w:rsidRDefault="00C2703F">
      <w:pPr>
        <w:pStyle w:val="ConsPlusNormal"/>
        <w:ind w:firstLine="540"/>
        <w:jc w:val="both"/>
      </w:pPr>
      <w:r>
        <w:t>4.2. Размер льготы определяется путем установления регулирующего коэффициента к размеру арендной платы.</w:t>
      </w:r>
    </w:p>
    <w:p w:rsidR="00C2703F" w:rsidRDefault="00C2703F">
      <w:pPr>
        <w:pStyle w:val="ConsPlusNormal"/>
        <w:ind w:firstLine="540"/>
        <w:jc w:val="both"/>
      </w:pPr>
      <w:r>
        <w:t>На получение льготы по арендной плате имеют право следующие группы лиц:</w:t>
      </w:r>
    </w:p>
    <w:p w:rsidR="00C2703F" w:rsidRDefault="00C2703F">
      <w:pPr>
        <w:pStyle w:val="ConsPlusNormal"/>
        <w:ind w:firstLine="540"/>
        <w:jc w:val="both"/>
      </w:pPr>
      <w:r>
        <w:t xml:space="preserve">- пенсионеры по старости, использующие земельные </w:t>
      </w:r>
      <w:proofErr w:type="gramStart"/>
      <w:r>
        <w:t>участки</w:t>
      </w:r>
      <w:proofErr w:type="gramEnd"/>
      <w:r>
        <w:t xml:space="preserve"> как для некоммерческих, так и для коммерческих целей;</w:t>
      </w:r>
    </w:p>
    <w:p w:rsidR="00C2703F" w:rsidRDefault="00C2703F">
      <w:pPr>
        <w:pStyle w:val="ConsPlusNormal"/>
        <w:ind w:firstLine="540"/>
        <w:jc w:val="both"/>
      </w:pPr>
      <w:r>
        <w:t xml:space="preserve">- инвалиды, использующие земельные </w:t>
      </w:r>
      <w:proofErr w:type="gramStart"/>
      <w:r>
        <w:t>участки</w:t>
      </w:r>
      <w:proofErr w:type="gramEnd"/>
      <w:r>
        <w:t xml:space="preserve"> как для некоммерческих, так и для коммерческих целей;</w:t>
      </w:r>
    </w:p>
    <w:p w:rsidR="00C2703F" w:rsidRDefault="00C2703F">
      <w:pPr>
        <w:pStyle w:val="ConsPlusNormal"/>
        <w:ind w:firstLine="540"/>
        <w:jc w:val="both"/>
      </w:pPr>
      <w:r>
        <w:t>- общественные организации инвалидов, среди членов которых инвалиды и их законные представители составляют не менее 80 процентов, в отношении земельных участков, используемых ими для осуществления уставной деятельности;</w:t>
      </w:r>
    </w:p>
    <w:p w:rsidR="00C2703F" w:rsidRDefault="00C2703F">
      <w:pPr>
        <w:pStyle w:val="ConsPlusNormal"/>
        <w:ind w:firstLine="540"/>
        <w:jc w:val="both"/>
      </w:pPr>
      <w:r>
        <w:lastRenderedPageBreak/>
        <w:t>- физические и юридические лица, оказывающие услуги розничной торговли, при условии продажи товаров по льготным ценам инвалидам, ветеранам, малообеспеченным гражданам;</w:t>
      </w:r>
    </w:p>
    <w:p w:rsidR="00C2703F" w:rsidRDefault="00C2703F">
      <w:pPr>
        <w:pStyle w:val="ConsPlusNormal"/>
        <w:ind w:firstLine="540"/>
        <w:jc w:val="both"/>
      </w:pPr>
      <w:r>
        <w:t>- физические и юридические лица, оказывающие услуги розничной торговли, участвующие в реализации социальных программ "Дешевый хлеб", "Дешевое молоко", "Дешевая рыба" и т.п.;</w:t>
      </w:r>
    </w:p>
    <w:p w:rsidR="00C2703F" w:rsidRDefault="00C2703F">
      <w:pPr>
        <w:pStyle w:val="ConsPlusNormal"/>
        <w:ind w:firstLine="540"/>
        <w:jc w:val="both"/>
      </w:pPr>
      <w:r>
        <w:t>- физические и юридические лица, использующие земельные участки для социально значимых видов деятельности.</w:t>
      </w:r>
    </w:p>
    <w:p w:rsidR="00C2703F" w:rsidRDefault="00C2703F">
      <w:pPr>
        <w:pStyle w:val="ConsPlusNormal"/>
        <w:ind w:firstLine="540"/>
        <w:jc w:val="both"/>
      </w:pPr>
      <w:r>
        <w:t>4.3. Регулирующие коэффициенты, определяющие размер льготы, последовательно перемножаются с иными регулирующими коэффициентами, используемыми при определении размера арендной платы.</w:t>
      </w:r>
    </w:p>
    <w:p w:rsidR="00C2703F" w:rsidRDefault="00C2703F">
      <w:pPr>
        <w:pStyle w:val="ConsPlusNormal"/>
        <w:ind w:firstLine="540"/>
        <w:jc w:val="both"/>
      </w:pPr>
      <w:r>
        <w:t xml:space="preserve">Регулирующие </w:t>
      </w:r>
      <w:hyperlink w:anchor="P378" w:history="1">
        <w:r>
          <w:rPr>
            <w:color w:val="0000FF"/>
          </w:rPr>
          <w:t>коэффициенты</w:t>
        </w:r>
      </w:hyperlink>
      <w:r>
        <w:t>, определяющие размер льготы, приведены в приложении N 3.</w:t>
      </w:r>
    </w:p>
    <w:p w:rsidR="00C2703F" w:rsidRDefault="00C2703F">
      <w:pPr>
        <w:pStyle w:val="ConsPlusNormal"/>
        <w:ind w:firstLine="540"/>
        <w:jc w:val="both"/>
      </w:pPr>
      <w:r>
        <w:t xml:space="preserve">4.4. Применение льготы осуществляется </w:t>
      </w:r>
      <w:proofErr w:type="gramStart"/>
      <w:r>
        <w:t>с даты обращения</w:t>
      </w:r>
      <w:proofErr w:type="gramEnd"/>
      <w:r>
        <w:t xml:space="preserve"> арендатора к арендодателю в письменном виде.</w:t>
      </w:r>
    </w:p>
    <w:p w:rsidR="00C2703F" w:rsidRDefault="00C2703F">
      <w:pPr>
        <w:pStyle w:val="ConsPlusNormal"/>
        <w:ind w:firstLine="540"/>
        <w:jc w:val="both"/>
      </w:pPr>
      <w:r>
        <w:t>К заявлению о получении льготы прилагаются следующие документы:</w:t>
      </w:r>
    </w:p>
    <w:p w:rsidR="00C2703F" w:rsidRDefault="00C2703F">
      <w:pPr>
        <w:pStyle w:val="ConsPlusNormal"/>
        <w:ind w:firstLine="540"/>
        <w:jc w:val="both"/>
      </w:pPr>
      <w:r>
        <w:t>- копия пенсионного удостоверения (для пенсионеров по старости);</w:t>
      </w:r>
    </w:p>
    <w:p w:rsidR="00C2703F" w:rsidRDefault="00C2703F">
      <w:pPr>
        <w:pStyle w:val="ConsPlusNormal"/>
        <w:ind w:firstLine="540"/>
        <w:jc w:val="both"/>
      </w:pPr>
      <w:r>
        <w:t>- копия справки об установлении инвалидности, выданной учреждением государственной службы медико-социальной экспертизы (для инвалидов);</w:t>
      </w:r>
    </w:p>
    <w:p w:rsidR="00C2703F" w:rsidRDefault="00C2703F">
      <w:pPr>
        <w:pStyle w:val="ConsPlusNormal"/>
        <w:ind w:firstLine="540"/>
        <w:jc w:val="both"/>
      </w:pPr>
      <w:r>
        <w:t>- уставные документы (для указанных выше общественных организаций инвалидов);</w:t>
      </w:r>
    </w:p>
    <w:p w:rsidR="00C2703F" w:rsidRDefault="00C2703F">
      <w:pPr>
        <w:pStyle w:val="ConsPlusNormal"/>
        <w:ind w:firstLine="540"/>
        <w:jc w:val="both"/>
      </w:pPr>
      <w:r>
        <w:t>- копия документа, подтверждающего продажу товаров по льготным ценам инвалидам, ветеранам, малообеспеченным гражданам (для лиц, являющихся участниками соответствующих договоров (соглашений) социальной направленности);</w:t>
      </w:r>
    </w:p>
    <w:p w:rsidR="00C2703F" w:rsidRDefault="00C2703F">
      <w:pPr>
        <w:pStyle w:val="ConsPlusNormal"/>
        <w:ind w:firstLine="540"/>
        <w:jc w:val="both"/>
      </w:pPr>
      <w:r>
        <w:t>- копия документа, подтверждающего участие в одной из указанных выше социальных программ (для лиц, являющихся участниками социальных программ);</w:t>
      </w:r>
    </w:p>
    <w:p w:rsidR="00C2703F" w:rsidRDefault="00C2703F">
      <w:pPr>
        <w:pStyle w:val="ConsPlusNormal"/>
        <w:ind w:firstLine="540"/>
        <w:jc w:val="both"/>
      </w:pPr>
      <w:r>
        <w:t>- копия документа, подтверждающего осуществление социально значимого вида деятельности (для лиц, осуществляющих социально значимые виды деятельности).</w:t>
      </w:r>
    </w:p>
    <w:p w:rsidR="00C2703F" w:rsidRDefault="00C2703F">
      <w:pPr>
        <w:pStyle w:val="ConsPlusNormal"/>
        <w:ind w:firstLine="540"/>
        <w:jc w:val="both"/>
      </w:pPr>
      <w:r>
        <w:t>4.5. Арендодатель предоставляет арендатору отсрочку (рассрочку) по текущей арендной плате в индивидуальном порядке в течение текущего финансового года не более одного раза при наличии хотя бы одного из следующих оснований:</w:t>
      </w:r>
    </w:p>
    <w:p w:rsidR="00C2703F" w:rsidRDefault="00C2703F">
      <w:pPr>
        <w:pStyle w:val="ConsPlusNormal"/>
        <w:ind w:firstLine="540"/>
        <w:jc w:val="both"/>
      </w:pPr>
      <w:r>
        <w:t>- причинение арендатору документально подтвержденного ущерба в результате стихийного бедствия, технологической катастрофы или иных обстоятельств непреодолимой силы;</w:t>
      </w:r>
    </w:p>
    <w:p w:rsidR="00C2703F" w:rsidRDefault="00C2703F">
      <w:pPr>
        <w:pStyle w:val="ConsPlusNormal"/>
        <w:ind w:firstLine="540"/>
        <w:jc w:val="both"/>
      </w:pPr>
      <w:r>
        <w:t>- задержка арендатору финансирования из бюджета соответствующего уровня или оплаты выполненного арендатором государственного или муниципального заказа.</w:t>
      </w:r>
    </w:p>
    <w:p w:rsidR="00C2703F" w:rsidRDefault="00C2703F">
      <w:pPr>
        <w:pStyle w:val="ConsPlusNormal"/>
        <w:ind w:firstLine="540"/>
        <w:jc w:val="both"/>
      </w:pPr>
      <w:r>
        <w:t>4.6. По договорам аренды земельных участков, заключенным на срок менее одного года, отсрочка (рассрочка) не предоставляется.</w:t>
      </w:r>
    </w:p>
    <w:p w:rsidR="00C2703F" w:rsidRDefault="00C2703F">
      <w:pPr>
        <w:pStyle w:val="ConsPlusNormal"/>
        <w:ind w:firstLine="540"/>
        <w:jc w:val="both"/>
      </w:pPr>
      <w:r>
        <w:t>4.7. Действие отсрочки (рассрочки) по арендной плате прекращается досрочно по следующим основаниям:</w:t>
      </w:r>
    </w:p>
    <w:p w:rsidR="00C2703F" w:rsidRDefault="00C2703F">
      <w:pPr>
        <w:pStyle w:val="ConsPlusNormal"/>
        <w:ind w:firstLine="540"/>
        <w:jc w:val="both"/>
      </w:pPr>
      <w:r>
        <w:t>- уплата всей причитающейся суммы задолженности до истечения установленного срока действия отсрочки (рассрочки) по арендной плате;</w:t>
      </w:r>
    </w:p>
    <w:p w:rsidR="00C2703F" w:rsidRDefault="00C2703F">
      <w:pPr>
        <w:pStyle w:val="ConsPlusNormal"/>
        <w:ind w:firstLine="540"/>
        <w:jc w:val="both"/>
      </w:pPr>
      <w:r>
        <w:t>- нарушение арендатором условий рассрочки по арендной плате, предусмотренных соответствующим соглашением.</w:t>
      </w:r>
    </w:p>
    <w:p w:rsidR="00C2703F" w:rsidRDefault="00C2703F">
      <w:pPr>
        <w:sectPr w:rsidR="00C2703F" w:rsidSect="00F50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right"/>
      </w:pPr>
      <w:r>
        <w:t>Приложение N 1</w:t>
      </w:r>
    </w:p>
    <w:p w:rsidR="00C2703F" w:rsidRDefault="00C2703F">
      <w:pPr>
        <w:pStyle w:val="ConsPlusNormal"/>
        <w:jc w:val="right"/>
      </w:pPr>
      <w:r>
        <w:t>к Положению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Title"/>
        <w:jc w:val="center"/>
      </w:pPr>
      <w:bookmarkStart w:id="1" w:name="P155"/>
      <w:bookmarkEnd w:id="1"/>
      <w:r>
        <w:t>СТАВКИ</w:t>
      </w:r>
    </w:p>
    <w:p w:rsidR="00C2703F" w:rsidRDefault="00C2703F">
      <w:pPr>
        <w:pStyle w:val="ConsPlusTitle"/>
        <w:jc w:val="center"/>
      </w:pPr>
      <w:r>
        <w:t>АРЕНДНОЙ ПЛАТЫ ЗА ПОЛЬЗОВАНИЕ ЗЕМЕЛЬНЫМИ УЧАСТКАМИ</w:t>
      </w:r>
    </w:p>
    <w:p w:rsidR="00C2703F" w:rsidRDefault="00C270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123"/>
        <w:gridCol w:w="2608"/>
      </w:tblGrid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Ставка арендной платы за пользование земельным участком, %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0,18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0,18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гаражи, пристройки к ним, гаражные кооперативы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0,56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эстакады для личного пользования, "кунги", иные подобные объекты, расположенные в гаражной застройке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1,12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сараи, складские объекты, расположенные в гаражной застройке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4,48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автостоянки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9,88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специализированные стоянки для хранения задержанных транспортных средств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0,56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автозаправочные станции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9,88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станции технического обслуживания автомобилей, иные подобные объекты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19,76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мойки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14,82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0,56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торговые павильоны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68,43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торговые киоски, тонары, иные подобные объекты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68,43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магазины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62,50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отдельно стоящие магазины-склады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45,00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аптеки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22,80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оптики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15,20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рынки, открытые площадки для организации торговли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9,75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объекты рекламы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67,50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proofErr w:type="gramStart"/>
            <w:r>
              <w:t>- объекты бытового обслуживания (парикмахерские, солярии, косметические кабинеты, сауны, бани, фотоателье, мастерские по ремонту обуви, мастерские по ремонту и пошиву одежды, химчистки, объекты по оказанию ритуальных услуг и т.д.)</w:t>
            </w:r>
            <w:proofErr w:type="gramEnd"/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7,12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lastRenderedPageBreak/>
              <w:t>5.10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павильоны, киоски, иные подобные объекты по оказанию услуг общественного питания (производство и реализация пищевых продуктов)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8,90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павильоны, киоски, иные подобные объекты по оказанию услуг общественного питания (производство и реализация пищевых продуктов, продажа готовых продуктов питания и напитков)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10,68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иные объекты общественного питания (производство и реализация пищевых продуктов, продажа готовых продуктов питания и напитков):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5.12.1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без реализации алкогольной продукции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8,90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5.12.2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с реализацией алкогольной продукции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13,35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объекты развлекательного характера, торгово-развлекательные комплексы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75,50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9,56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офисных зданий делового и коммерческого значения, из них: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финансово-кредитные организации (банки)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58,37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юридические услуги (услуги нотариусов и адвокатов)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48,64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муниципальные и государственные организации, органы власти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6,23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иные офисные объекты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8,30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платежные терминалы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48,64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21,25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производственных и административных зданий, строений, сооружений: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промышленности, иные производственные объекты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17,06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материально-технического, продовольственного снабжения, сбыта и заготовок, а также складских объектов (кроме складских объектов, расположенных в гаражных группах)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15,54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электростанций, обслуживающих их объектов и сооружений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6,17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proofErr w:type="gramStart"/>
            <w:r>
              <w:t>- размещения автомобильных дорог; конструктивных элементов и сооружений, объектов, необходимых для эксплуатации, содержания, строительства, реконструкции, ремонта, развития зданий, строений, сооружений, устройств транспорта</w:t>
            </w:r>
            <w:proofErr w:type="gramEnd"/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3,74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оказания услуг мобильной связи и интернета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275,80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размещения полигонов (площадок) для складирования отходов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2,25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1,50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proofErr w:type="gramStart"/>
            <w:r>
              <w:t xml:space="preserve">- административные здания, объекты образования, науки, здравоохранения (кроме объектов, указанных в </w:t>
            </w:r>
            <w:hyperlink w:anchor="P302" w:history="1">
              <w:r>
                <w:rPr>
                  <w:color w:val="0000FF"/>
                </w:rPr>
                <w:t>пункте 13.2</w:t>
              </w:r>
            </w:hyperlink>
            <w:r>
              <w:t>) и социального обеспечения, физической культуры и спорта, культуры, искусства, религии, ветеринарии</w:t>
            </w:r>
            <w:proofErr w:type="gramEnd"/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1,06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bookmarkStart w:id="2" w:name="P302"/>
            <w:bookmarkEnd w:id="2"/>
            <w:r>
              <w:t>13.2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частные медицинские (стоматологические) кабинеты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15,20</w:t>
            </w:r>
          </w:p>
        </w:tc>
      </w:tr>
      <w:tr w:rsidR="00C2703F">
        <w:tc>
          <w:tcPr>
            <w:tcW w:w="85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12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- автодромы, спортивные площадки</w:t>
            </w:r>
          </w:p>
        </w:tc>
        <w:tc>
          <w:tcPr>
            <w:tcW w:w="2608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0,53</w:t>
            </w:r>
          </w:p>
        </w:tc>
      </w:tr>
    </w:tbl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right"/>
      </w:pPr>
      <w:r>
        <w:t>Приложение N 2</w:t>
      </w:r>
    </w:p>
    <w:p w:rsidR="00C2703F" w:rsidRDefault="00C2703F">
      <w:pPr>
        <w:pStyle w:val="ConsPlusNormal"/>
        <w:jc w:val="right"/>
      </w:pPr>
      <w:r>
        <w:t>к Положению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Title"/>
        <w:jc w:val="center"/>
      </w:pPr>
      <w:bookmarkStart w:id="3" w:name="P316"/>
      <w:bookmarkEnd w:id="3"/>
      <w:r>
        <w:t>РЕГУЛИРУЮЩИЕ КОЭФФИЦИЕНТЫ</w:t>
      </w:r>
    </w:p>
    <w:p w:rsidR="00C2703F" w:rsidRDefault="00C2703F">
      <w:pPr>
        <w:pStyle w:val="ConsPlusTitle"/>
        <w:jc w:val="center"/>
      </w:pPr>
      <w:r>
        <w:t>ПО ВИДАМ ИСПОЛЬЗОВАНИЯ ЗЕМЕЛЬНЫХ УЧАСТКОВ</w:t>
      </w:r>
    </w:p>
    <w:p w:rsidR="00C2703F" w:rsidRDefault="00C270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143"/>
        <w:gridCol w:w="1701"/>
      </w:tblGrid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Наименование коэффициента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к площади земельного участка, непосредственно занятой объектами торговли и общественного питания (кроме киосков, тонаров, иных подобных объектов), бытового обслуживания, складскими объектами (кроме складских объектов, расположенных в гаражной застройке)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к площади земельного участка, прилегающей к объектам торговли и общественного питания (кроме киосков, тонаров, иных подобных объектов), бытового обслуживания, складским объектам (кроме складских объектов, расположенных в гаражной застройке)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0,05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proofErr w:type="gramStart"/>
            <w:r>
              <w:t>Коэффициент, применяемый в расчете арендной платы за землю к площади земельного участка, непосредственно занятой павильонами, киосками, тонарами, иными подобными объектами различного назначения, и к площади земельного участка, прилегающей к данным объектам (в случае их размещения на земельном участке, образованном под объект недвижимого имущества</w:t>
            </w:r>
            <w:proofErr w:type="gramEnd"/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земельного участка, занимаемого несколькими отдельно стоящими объектами муниципального нежилого фонда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0,1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земельного участка под объект связи (контейнер связи, иные подобные объекты), расположенный на земельном участке, образованном под иной объект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0,65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помещений муниципального нежилого фонда, переданных в аренду или на праве безвозмездного пользования для различных видов деятельности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помещений, находящихся в частной собственности, для различных видов деятельности (если не установлена общая ставка)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земельных участков, занимаемых индивидуальными гаражами, иными объектами, расположенными в гаражных группах, гаражными кооперативами (кроме моек, станций технического обслуживания автомобилей, иных подобных объектов)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0,7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земельных участков под разработку полезных ископаемых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0,3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земельных участков лицами, находящимися в стадии ликвидации (банкротства)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0,001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земельных участков, занимаемых временно неиспользуемыми объектами (за исключением объектов недвижимого имущества)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0,1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земельного участка, занимаемого зданием, находящимся на консервации (для помещений здания, находящихся на консервации, - пропорционально)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0,01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земельного участка, предоставленного под строительство объекта (независимо от того, требуется выдача разрешения на строительство или нет), а также в случае реконструкции объекта капитального строительства: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</w:pP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 xml:space="preserve">- в течение первых двух лет, исчисляемых </w:t>
            </w:r>
            <w:proofErr w:type="gramStart"/>
            <w:r>
              <w:t>с даты предоставления</w:t>
            </w:r>
            <w:proofErr w:type="gramEnd"/>
            <w:r>
              <w:t xml:space="preserve"> земельного участка для строительства, за исключением жилищного строительства, или с даты выдачи разрешения на строительство (при реконструкции объекта капитального строительства)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 xml:space="preserve">- по истечении двух лет, исчисляемых </w:t>
            </w:r>
            <w:proofErr w:type="gramStart"/>
            <w:r>
              <w:t>с даты предоставления</w:t>
            </w:r>
            <w:proofErr w:type="gramEnd"/>
            <w:r>
              <w:t xml:space="preserve"> земельного участка для строительства, за исключением жилищного строительства, или с даты выдачи разрешения на строительство (при реконструкции объекта капитального строительства)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1,0</w:t>
            </w:r>
          </w:p>
        </w:tc>
      </w:tr>
      <w:tr w:rsidR="00C2703F">
        <w:tc>
          <w:tcPr>
            <w:tcW w:w="6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43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Коэффициент, применяемый в расчете арендной платы за землю при использовании земельного участка на период установки объекта</w:t>
            </w:r>
          </w:p>
        </w:tc>
        <w:tc>
          <w:tcPr>
            <w:tcW w:w="170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</w:t>
            </w:r>
          </w:p>
        </w:tc>
      </w:tr>
    </w:tbl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right"/>
      </w:pPr>
      <w:r>
        <w:t>Приложение N 3</w:t>
      </w:r>
    </w:p>
    <w:p w:rsidR="00C2703F" w:rsidRDefault="00C2703F">
      <w:pPr>
        <w:pStyle w:val="ConsPlusNormal"/>
        <w:jc w:val="right"/>
      </w:pPr>
      <w:r>
        <w:t>к Положению</w:t>
      </w: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Title"/>
        <w:jc w:val="center"/>
      </w:pPr>
      <w:bookmarkStart w:id="4" w:name="P378"/>
      <w:bookmarkEnd w:id="4"/>
      <w:r>
        <w:t>РЕГУЛИРУЮЩИЕ КОЭФФИЦИЕНТЫ,</w:t>
      </w:r>
    </w:p>
    <w:p w:rsidR="00C2703F" w:rsidRDefault="00C2703F">
      <w:pPr>
        <w:pStyle w:val="ConsPlusTitle"/>
        <w:jc w:val="center"/>
      </w:pPr>
      <w:r>
        <w:t>ОПРЕДЕЛЯЮЩИЕ РАЗМЕР ЛЬГОТЫ</w:t>
      </w:r>
    </w:p>
    <w:p w:rsidR="00C2703F" w:rsidRDefault="00C270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7180"/>
        <w:gridCol w:w="1871"/>
      </w:tblGrid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Категория арендаторов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Пенсионеры по старости, использующие земельные участки в некоммерческих целях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Пенсионеры по старости, использующие земельные участки в коммерческих целях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0,6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Инвалиды, использующие земельные участки в некоммерческих целях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0,4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Инвалиды, использующие земельные участки в коммерческих целях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0,5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Общественные организации инвалидов, среди членов которых инвалиды и их законные представители составляют не менее 80 процентов,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0,4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Физические и юридические лица, оказывающие услуги розничной торговли, при условии продажи товаров по льготным ценам инвалидам, ветеранам, малообеспеченным гражданам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0,8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>Физические и юридические лица, оказывающие услуги розничной торговли, участвующие в реализации социальных программ "Дешевый хлеб", "Дешевое молоко", "Дешевая рыба" и т.п.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0,98 (для одной программы),</w:t>
            </w:r>
          </w:p>
          <w:p w:rsidR="00C2703F" w:rsidRDefault="00C2703F">
            <w:pPr>
              <w:pStyle w:val="ConsPlusNormal"/>
              <w:jc w:val="center"/>
            </w:pPr>
            <w:r>
              <w:t>0,96 (для двух программ),</w:t>
            </w:r>
          </w:p>
          <w:p w:rsidR="00C2703F" w:rsidRDefault="00C2703F">
            <w:pPr>
              <w:pStyle w:val="ConsPlusNormal"/>
              <w:jc w:val="center"/>
            </w:pPr>
            <w:r>
              <w:t xml:space="preserve">0,95 (для трех и </w:t>
            </w:r>
            <w:r>
              <w:lastRenderedPageBreak/>
              <w:t>более программ)</w:t>
            </w:r>
          </w:p>
        </w:tc>
      </w:tr>
      <w:tr w:rsidR="00C2703F">
        <w:tc>
          <w:tcPr>
            <w:tcW w:w="574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180" w:type="dxa"/>
            <w:vAlign w:val="center"/>
          </w:tcPr>
          <w:p w:rsidR="00C2703F" w:rsidRDefault="00C2703F">
            <w:pPr>
              <w:pStyle w:val="ConsPlusNormal"/>
              <w:jc w:val="both"/>
            </w:pPr>
            <w:r>
              <w:t xml:space="preserve">Физические и юридические лица, использующие земельные участки для социально значимых видов деятельности, перечень которых утвержден решением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Заозерск</w:t>
            </w:r>
          </w:p>
        </w:tc>
        <w:tc>
          <w:tcPr>
            <w:tcW w:w="1871" w:type="dxa"/>
            <w:vAlign w:val="center"/>
          </w:tcPr>
          <w:p w:rsidR="00C2703F" w:rsidRDefault="00C2703F">
            <w:pPr>
              <w:pStyle w:val="ConsPlusNormal"/>
              <w:jc w:val="center"/>
            </w:pPr>
            <w:r>
              <w:t>0,9</w:t>
            </w:r>
          </w:p>
        </w:tc>
      </w:tr>
    </w:tbl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jc w:val="both"/>
      </w:pPr>
    </w:p>
    <w:p w:rsidR="00C2703F" w:rsidRDefault="00C270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7F1" w:rsidRDefault="004867F1"/>
    <w:sectPr w:rsidR="004867F1" w:rsidSect="009C3D3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03F"/>
    <w:rsid w:val="004867F1"/>
    <w:rsid w:val="00C2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0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2EBE1774AE2DD40A609C1BBD2228A1FC9C4D3953873315F8F6579DB2016B14DC7CO9w1H" TargetMode="External"/><Relationship Id="rId13" Type="http://schemas.openxmlformats.org/officeDocument/2006/relationships/hyperlink" Target="consultantplus://offline/ref=530AB12F197CF254492C2EBE1774AE2DD40A609C1EB4252EA2FC9C4D39538733O1w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0AB12F197CF254492C2EBE1774AE2DD40A609C1BBD2420A3FC9C4D3953873315F8F6579DB2016B14D87CO9w0H" TargetMode="External"/><Relationship Id="rId12" Type="http://schemas.openxmlformats.org/officeDocument/2006/relationships/hyperlink" Target="consultantplus://offline/ref=530AB12F197CF254492C30B30118F028D208369315B92A7FFCA3C7106E5A8D6452B7AF11D8OBw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0AB12F197CF254492C30B30118F028D208369315B92A7FFCA3C7106E5A8D6452B7AF11DBOB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AB12F197CF254492C30B30118F028D208369315BF2A7FFCA3C7106EO5wAH" TargetMode="External"/><Relationship Id="rId11" Type="http://schemas.openxmlformats.org/officeDocument/2006/relationships/hyperlink" Target="consultantplus://offline/ref=530AB12F197CF254492C2EBE1774AE2DD40A609C19BB262BA3FC9C4D39538733O1w5H" TargetMode="External"/><Relationship Id="rId5" Type="http://schemas.openxmlformats.org/officeDocument/2006/relationships/hyperlink" Target="consultantplus://offline/ref=530AB12F197CF254492C30B30118F028D208369315B92A7FFCA3C7106E5A8D6452B7AF11D8OBw6H" TargetMode="External"/><Relationship Id="rId15" Type="http://schemas.openxmlformats.org/officeDocument/2006/relationships/hyperlink" Target="consultantplus://offline/ref=530AB12F197CF254492C30B30118F028D208369315B92A7FFCA3C7106E5A8D6452B7AF15DBB9O0w7H" TargetMode="External"/><Relationship Id="rId10" Type="http://schemas.openxmlformats.org/officeDocument/2006/relationships/hyperlink" Target="consultantplus://offline/ref=530AB12F197CF254492C2EBE1774AE2DD40A609C19BB292DA6FC9C4D3953873315F8F6579DB2016B14DD7EO9w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0AB12F197CF254492C2EBE1774AE2DD40A609C1BBF2321A3FC9C4D3953873315F8F6579DB2016B14D978O9w4H" TargetMode="External"/><Relationship Id="rId14" Type="http://schemas.openxmlformats.org/officeDocument/2006/relationships/hyperlink" Target="consultantplus://offline/ref=530AB12F197CF254492C2EBE1774AE2DD40A609C19BC202EA0FC9C4D39538733O1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4455</Words>
  <Characters>25398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umi-bezhan</dc:creator>
  <cp:keywords/>
  <dc:description/>
  <cp:lastModifiedBy>umi-bezhan</cp:lastModifiedBy>
  <cp:revision>1</cp:revision>
  <dcterms:created xsi:type="dcterms:W3CDTF">2016-07-14T07:48:00Z</dcterms:created>
  <dcterms:modified xsi:type="dcterms:W3CDTF">2016-07-14T07:49:00Z</dcterms:modified>
</cp:coreProperties>
</file>